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78D841" w14:textId="2F41047C" w:rsidR="0076370D" w:rsidRPr="003C6407" w:rsidRDefault="00000000">
      <w:pPr>
        <w:pBdr>
          <w:top w:val="nil"/>
          <w:left w:val="nil"/>
          <w:bottom w:val="nil"/>
          <w:right w:val="nil"/>
          <w:between w:val="nil"/>
        </w:pBdr>
        <w:jc w:val="center"/>
        <w:rPr>
          <w:rFonts w:ascii="Perpetua" w:eastAsia="Calibri" w:hAnsi="Perpetua" w:cs="Calibri"/>
          <w:b/>
        </w:rPr>
      </w:pPr>
      <w:r w:rsidRPr="003C6407">
        <w:rPr>
          <w:rFonts w:ascii="Perpetua" w:eastAsia="Calibri" w:hAnsi="Perpetua" w:cs="Calibri"/>
          <w:b/>
        </w:rPr>
        <w:t>Guidelines for the Submission of Artworks 202</w:t>
      </w:r>
      <w:r w:rsidR="00197D95">
        <w:rPr>
          <w:rFonts w:ascii="Perpetua" w:eastAsia="Calibri" w:hAnsi="Perpetua" w:cs="Calibri"/>
          <w:b/>
        </w:rPr>
        <w:t>6</w:t>
      </w:r>
    </w:p>
    <w:p w14:paraId="020D03EB" w14:textId="77777777" w:rsidR="0076370D" w:rsidRPr="003C6407" w:rsidRDefault="0076370D">
      <w:pPr>
        <w:pBdr>
          <w:top w:val="nil"/>
          <w:left w:val="nil"/>
          <w:bottom w:val="nil"/>
          <w:right w:val="nil"/>
          <w:between w:val="nil"/>
        </w:pBdr>
        <w:rPr>
          <w:rFonts w:ascii="Perpetua" w:eastAsia="Calibri" w:hAnsi="Perpetua" w:cs="Calibri"/>
        </w:rPr>
      </w:pPr>
    </w:p>
    <w:p w14:paraId="485BFABA" w14:textId="6197771B" w:rsidR="0076370D" w:rsidRPr="003C6407" w:rsidRDefault="00000000">
      <w:pPr>
        <w:pBdr>
          <w:top w:val="nil"/>
          <w:left w:val="nil"/>
          <w:bottom w:val="nil"/>
          <w:right w:val="nil"/>
          <w:between w:val="nil"/>
        </w:pBdr>
        <w:rPr>
          <w:rFonts w:ascii="Perpetua" w:eastAsia="Calibri" w:hAnsi="Perpetua" w:cs="Calibri"/>
        </w:rPr>
      </w:pPr>
      <w:r w:rsidRPr="003C6407">
        <w:rPr>
          <w:rFonts w:ascii="Perpetua" w:eastAsia="Calibri" w:hAnsi="Perpetua" w:cs="Calibri"/>
        </w:rPr>
        <w:t xml:space="preserve">The information presented in these guidelines has been collated to assist schools in the preparation for the submission of artworks for The Clancy Prize Religious Art Exhibition. The steps outlined below highlight the key due dates for entry forms, including delivery and collection of </w:t>
      </w:r>
      <w:r w:rsidR="002B376A" w:rsidRPr="003C6407">
        <w:rPr>
          <w:rFonts w:ascii="Perpetua" w:eastAsia="Calibri" w:hAnsi="Perpetua" w:cs="Calibri"/>
        </w:rPr>
        <w:t>artworks</w:t>
      </w:r>
      <w:r w:rsidRPr="003C6407">
        <w:rPr>
          <w:rFonts w:ascii="Perpetua" w:eastAsia="Calibri" w:hAnsi="Perpetua" w:cs="Calibri"/>
        </w:rPr>
        <w:t>. The corresponding pages provide further information regarding artwork submissions and how to prepare pieces for hanging in the Gallery.</w:t>
      </w:r>
    </w:p>
    <w:p w14:paraId="1D6681E0" w14:textId="3D00C724" w:rsidR="0076370D" w:rsidRPr="002B376A" w:rsidRDefault="003C6407" w:rsidP="002B376A">
      <w:pPr>
        <w:pStyle w:val="ListParagraph"/>
        <w:numPr>
          <w:ilvl w:val="0"/>
          <w:numId w:val="7"/>
        </w:numPr>
        <w:shd w:val="clear" w:color="auto" w:fill="FFFFFF"/>
        <w:spacing w:before="100" w:beforeAutospacing="1" w:after="100" w:afterAutospacing="1"/>
        <w:jc w:val="left"/>
        <w:rPr>
          <w:rFonts w:ascii="Perpetua" w:hAnsi="Perpetua" w:cs="Arial"/>
          <w:b/>
          <w:bCs/>
          <w:i/>
          <w:iCs/>
          <w:color w:val="333333"/>
        </w:rPr>
      </w:pPr>
      <w:r w:rsidRPr="003C6407">
        <w:rPr>
          <w:rFonts w:ascii="Perpetua" w:hAnsi="Perpetua" w:cs="Arial"/>
          <w:b/>
          <w:bCs/>
          <w:color w:val="333333"/>
        </w:rPr>
        <w:t>Expression of interest Exhibition application by Google Form</w:t>
      </w:r>
      <w:r w:rsidRPr="003C6407">
        <w:rPr>
          <w:rFonts w:ascii="Perpetua" w:hAnsi="Perpetua" w:cs="Arial"/>
          <w:b/>
          <w:bCs/>
          <w:i/>
          <w:iCs/>
          <w:color w:val="333333"/>
        </w:rPr>
        <w:t xml:space="preserve"> </w:t>
      </w:r>
      <w:r w:rsidRPr="003C6407">
        <w:rPr>
          <w:rFonts w:ascii="Perpetua" w:eastAsia="Calibri" w:hAnsi="Perpetua" w:cs="Calibri"/>
          <w:b/>
          <w:bCs/>
        </w:rPr>
        <w:t xml:space="preserve">– </w:t>
      </w:r>
      <w:r w:rsidRPr="003C6407">
        <w:rPr>
          <w:rFonts w:ascii="Perpetua" w:eastAsia="Calibri" w:hAnsi="Perpetua" w:cs="Calibri"/>
          <w:b/>
          <w:bCs/>
          <w:color w:val="FF0000"/>
        </w:rPr>
        <w:t xml:space="preserve">due by Friday </w:t>
      </w:r>
      <w:r w:rsidR="00197D95">
        <w:rPr>
          <w:rFonts w:ascii="Perpetua" w:eastAsia="Calibri" w:hAnsi="Perpetua" w:cs="Calibri"/>
          <w:b/>
          <w:bCs/>
          <w:color w:val="FF0000"/>
        </w:rPr>
        <w:t>7</w:t>
      </w:r>
      <w:r w:rsidR="00C35982">
        <w:rPr>
          <w:rFonts w:ascii="Perpetua" w:eastAsia="Calibri" w:hAnsi="Perpetua" w:cs="Calibri"/>
          <w:b/>
          <w:bCs/>
          <w:color w:val="FF0000"/>
        </w:rPr>
        <w:t xml:space="preserve"> </w:t>
      </w:r>
      <w:r w:rsidR="00197D95">
        <w:rPr>
          <w:rFonts w:ascii="Perpetua" w:eastAsia="Calibri" w:hAnsi="Perpetua" w:cs="Calibri"/>
          <w:b/>
          <w:bCs/>
          <w:color w:val="FF0000"/>
        </w:rPr>
        <w:t xml:space="preserve">August </w:t>
      </w:r>
      <w:r w:rsidR="00197D95" w:rsidRPr="003C6407">
        <w:rPr>
          <w:rFonts w:ascii="Perpetua" w:eastAsia="Calibri" w:hAnsi="Perpetua" w:cs="Calibri"/>
          <w:b/>
          <w:bCs/>
          <w:color w:val="FF0000"/>
        </w:rPr>
        <w:t>2026</w:t>
      </w:r>
    </w:p>
    <w:p w14:paraId="0091303E" w14:textId="2039C14E" w:rsidR="0076370D" w:rsidRPr="003C6407" w:rsidRDefault="00000000">
      <w:pPr>
        <w:pBdr>
          <w:top w:val="nil"/>
          <w:left w:val="nil"/>
          <w:bottom w:val="nil"/>
          <w:right w:val="nil"/>
          <w:between w:val="nil"/>
        </w:pBdr>
        <w:ind w:left="426"/>
        <w:rPr>
          <w:rFonts w:ascii="Perpetua" w:eastAsia="Calibri" w:hAnsi="Perpetua" w:cs="Calibri"/>
        </w:rPr>
      </w:pPr>
      <w:r w:rsidRPr="003C6407">
        <w:rPr>
          <w:rFonts w:ascii="Perpetua" w:eastAsia="Calibri" w:hAnsi="Perpetua" w:cs="Calibri"/>
        </w:rPr>
        <w:t>Schools need to register their interest by completing the School Submission</w:t>
      </w:r>
      <w:r w:rsidR="003C6407" w:rsidRPr="003C6407">
        <w:rPr>
          <w:rFonts w:ascii="Perpetua" w:eastAsia="Calibri" w:hAnsi="Perpetua" w:cs="Calibri"/>
        </w:rPr>
        <w:t xml:space="preserve"> expression of interest Google </w:t>
      </w:r>
      <w:r w:rsidRPr="003C6407">
        <w:rPr>
          <w:rFonts w:ascii="Perpetua" w:eastAsia="Calibri" w:hAnsi="Perpetua" w:cs="Calibri"/>
        </w:rPr>
        <w:t>Form. By completing the online form, teachers are providing a summary of the artwork being submitted by each student. Each secondary school is invited to submit</w:t>
      </w:r>
      <w:r w:rsidRPr="003C6407">
        <w:rPr>
          <w:rFonts w:ascii="Perpetua" w:eastAsia="Calibri" w:hAnsi="Perpetua" w:cs="Calibri"/>
          <w:b/>
        </w:rPr>
        <w:t xml:space="preserve"> up to 3</w:t>
      </w:r>
      <w:r w:rsidRPr="003C6407">
        <w:rPr>
          <w:rFonts w:ascii="Perpetua" w:eastAsia="Calibri" w:hAnsi="Perpetua" w:cs="Calibri"/>
        </w:rPr>
        <w:t xml:space="preserve"> </w:t>
      </w:r>
      <w:r w:rsidR="00C35982">
        <w:rPr>
          <w:rFonts w:ascii="Perpetua" w:eastAsia="Calibri" w:hAnsi="Perpetua" w:cs="Calibri"/>
        </w:rPr>
        <w:t xml:space="preserve">– 5 </w:t>
      </w:r>
      <w:r w:rsidRPr="003C6407">
        <w:rPr>
          <w:rFonts w:ascii="Perpetua" w:eastAsia="Calibri" w:hAnsi="Perpetua" w:cs="Calibri"/>
          <w:b/>
        </w:rPr>
        <w:t>artworks by individual artists, or collaborative work, selected from years 7-1</w:t>
      </w:r>
      <w:r w:rsidR="003C6407" w:rsidRPr="003C6407">
        <w:rPr>
          <w:rFonts w:ascii="Perpetua" w:eastAsia="Calibri" w:hAnsi="Perpetua" w:cs="Calibri"/>
          <w:b/>
        </w:rPr>
        <w:t>1</w:t>
      </w:r>
      <w:r w:rsidRPr="003C6407">
        <w:rPr>
          <w:rFonts w:ascii="Perpetua" w:eastAsia="Calibri" w:hAnsi="Perpetua" w:cs="Calibri"/>
        </w:rPr>
        <w:t xml:space="preserve"> </w:t>
      </w:r>
      <w:r w:rsidR="002B376A" w:rsidRPr="003C6407">
        <w:rPr>
          <w:rFonts w:ascii="Perpetua" w:eastAsia="Calibri" w:hAnsi="Perpetua" w:cs="Calibri"/>
        </w:rPr>
        <w:t>(NO</w:t>
      </w:r>
      <w:r w:rsidR="003C6407" w:rsidRPr="003C6407">
        <w:rPr>
          <w:rFonts w:ascii="Perpetua" w:eastAsia="Calibri" w:hAnsi="Perpetua" w:cs="Calibri"/>
        </w:rPr>
        <w:t xml:space="preserve"> HSC works are to be submitted)</w:t>
      </w:r>
    </w:p>
    <w:p w14:paraId="5CF46109" w14:textId="77777777" w:rsidR="0076370D" w:rsidRPr="003C6407" w:rsidRDefault="0076370D">
      <w:pPr>
        <w:pBdr>
          <w:top w:val="nil"/>
          <w:left w:val="nil"/>
          <w:bottom w:val="nil"/>
          <w:right w:val="nil"/>
          <w:between w:val="nil"/>
        </w:pBdr>
        <w:rPr>
          <w:rFonts w:ascii="Perpetua" w:eastAsia="Calibri" w:hAnsi="Perpetua" w:cs="Calibri"/>
        </w:rPr>
      </w:pPr>
    </w:p>
    <w:p w14:paraId="263B7E0C" w14:textId="52348664" w:rsidR="0076370D" w:rsidRPr="003C6407" w:rsidRDefault="00000000" w:rsidP="003C6407">
      <w:pPr>
        <w:pStyle w:val="ListParagraph"/>
        <w:numPr>
          <w:ilvl w:val="0"/>
          <w:numId w:val="7"/>
        </w:numPr>
        <w:pBdr>
          <w:top w:val="nil"/>
          <w:left w:val="nil"/>
          <w:bottom w:val="nil"/>
          <w:right w:val="nil"/>
          <w:between w:val="nil"/>
        </w:pBdr>
        <w:spacing w:before="60"/>
        <w:rPr>
          <w:rFonts w:ascii="Perpetua" w:eastAsia="Calibri" w:hAnsi="Perpetua" w:cs="Calibri"/>
          <w:b/>
          <w:u w:val="single"/>
        </w:rPr>
      </w:pPr>
      <w:r w:rsidRPr="003C6407">
        <w:rPr>
          <w:rFonts w:ascii="Perpetua" w:eastAsia="Calibri" w:hAnsi="Perpetua" w:cs="Calibri"/>
          <w:b/>
        </w:rPr>
        <w:t>Artist’s Statement</w:t>
      </w:r>
      <w:r w:rsidR="003C6407" w:rsidRPr="003C6407">
        <w:rPr>
          <w:rFonts w:ascii="Perpetua" w:eastAsia="Calibri" w:hAnsi="Perpetua" w:cs="Calibri"/>
          <w:b/>
        </w:rPr>
        <w:t xml:space="preserve"> Google Form and </w:t>
      </w:r>
      <w:r w:rsidRPr="003C6407">
        <w:rPr>
          <w:rFonts w:ascii="Perpetua" w:eastAsia="Calibri" w:hAnsi="Perpetua" w:cs="Calibri"/>
          <w:b/>
        </w:rPr>
        <w:t xml:space="preserve">Conditions of </w:t>
      </w:r>
      <w:r w:rsidR="002B376A" w:rsidRPr="003C6407">
        <w:rPr>
          <w:rFonts w:ascii="Perpetua" w:eastAsia="Calibri" w:hAnsi="Perpetua" w:cs="Calibri"/>
          <w:b/>
        </w:rPr>
        <w:t>Entry –</w:t>
      </w:r>
      <w:r w:rsidRPr="003C6407">
        <w:rPr>
          <w:rFonts w:ascii="Perpetua" w:eastAsia="Calibri" w:hAnsi="Perpetua" w:cs="Calibri"/>
          <w:b/>
        </w:rPr>
        <w:t xml:space="preserve"> </w:t>
      </w:r>
      <w:r w:rsidRPr="003C6407">
        <w:rPr>
          <w:rFonts w:ascii="Perpetua" w:eastAsia="Calibri" w:hAnsi="Perpetua" w:cs="Calibri"/>
          <w:b/>
          <w:color w:val="FF0000"/>
        </w:rPr>
        <w:t xml:space="preserve">due by </w:t>
      </w:r>
      <w:r w:rsidR="003C6407" w:rsidRPr="003C6407">
        <w:rPr>
          <w:rFonts w:ascii="Perpetua" w:eastAsia="Calibri" w:hAnsi="Perpetua" w:cs="Calibri"/>
          <w:b/>
          <w:color w:val="FF0000"/>
        </w:rPr>
        <w:t xml:space="preserve">Friday </w:t>
      </w:r>
      <w:r w:rsidR="00197D95">
        <w:rPr>
          <w:rFonts w:ascii="Perpetua" w:eastAsia="Calibri" w:hAnsi="Perpetua" w:cs="Calibri"/>
          <w:b/>
          <w:color w:val="FF0000"/>
        </w:rPr>
        <w:t xml:space="preserve">25 September </w:t>
      </w:r>
      <w:r w:rsidR="00197D95" w:rsidRPr="003C6407">
        <w:rPr>
          <w:rFonts w:ascii="Perpetua" w:eastAsia="Calibri" w:hAnsi="Perpetua" w:cs="Calibri"/>
          <w:b/>
          <w:color w:val="FF0000"/>
        </w:rPr>
        <w:t>2026</w:t>
      </w:r>
    </w:p>
    <w:p w14:paraId="535F6741" w14:textId="4DA50D4F" w:rsidR="0076370D" w:rsidRPr="003C6407" w:rsidRDefault="00000000">
      <w:pPr>
        <w:pBdr>
          <w:top w:val="nil"/>
          <w:left w:val="nil"/>
          <w:bottom w:val="nil"/>
          <w:right w:val="nil"/>
          <w:between w:val="nil"/>
        </w:pBdr>
        <w:spacing w:before="120"/>
        <w:ind w:left="425"/>
        <w:rPr>
          <w:rFonts w:ascii="Perpetua" w:eastAsia="Calibri" w:hAnsi="Perpetua" w:cs="Calibri"/>
        </w:rPr>
      </w:pPr>
      <w:r w:rsidRPr="003C6407">
        <w:rPr>
          <w:rFonts w:ascii="Perpetua" w:eastAsia="Calibri" w:hAnsi="Perpetua" w:cs="Calibri"/>
        </w:rPr>
        <w:t xml:space="preserve">Each submitted work is to be accompanied by a brief artist’s statement (no more than 100 words).  Teachers are asked to carefully proofread these in </w:t>
      </w:r>
      <w:r w:rsidR="003C6407" w:rsidRPr="003C6407">
        <w:rPr>
          <w:rFonts w:ascii="Perpetua" w:eastAsia="Calibri" w:hAnsi="Perpetua" w:cs="Calibri"/>
        </w:rPr>
        <w:t>advance and</w:t>
      </w:r>
      <w:r w:rsidRPr="003C6407">
        <w:rPr>
          <w:rFonts w:ascii="Perpetua" w:eastAsia="Calibri" w:hAnsi="Perpetua" w:cs="Calibri"/>
        </w:rPr>
        <w:t xml:space="preserve"> ensure that the theme of the exhibition is reflected in this statement. </w:t>
      </w:r>
    </w:p>
    <w:p w14:paraId="0E08FABD" w14:textId="77777777" w:rsidR="0076370D" w:rsidRPr="003C6407" w:rsidRDefault="00000000">
      <w:pPr>
        <w:pBdr>
          <w:top w:val="nil"/>
          <w:left w:val="nil"/>
          <w:bottom w:val="nil"/>
          <w:right w:val="nil"/>
          <w:between w:val="nil"/>
        </w:pBdr>
        <w:spacing w:before="120"/>
        <w:ind w:left="425"/>
        <w:rPr>
          <w:rFonts w:ascii="Perpetua" w:eastAsia="Calibri" w:hAnsi="Perpetua" w:cs="Calibri"/>
        </w:rPr>
      </w:pPr>
      <w:r w:rsidRPr="003C6407">
        <w:rPr>
          <w:rFonts w:ascii="Perpetua" w:eastAsia="Calibri" w:hAnsi="Perpetua" w:cs="Calibri"/>
        </w:rPr>
        <w:t>Conditions of entry must also accompany the student artwork. Failure to have completed conditions of entry form may result in the artwork not being accepted into the exhibition.</w:t>
      </w:r>
    </w:p>
    <w:p w14:paraId="0987DB23" w14:textId="349EF398" w:rsidR="0076370D" w:rsidRPr="003C6407" w:rsidRDefault="00000000">
      <w:pPr>
        <w:pBdr>
          <w:top w:val="nil"/>
          <w:left w:val="nil"/>
          <w:bottom w:val="nil"/>
          <w:right w:val="nil"/>
          <w:between w:val="nil"/>
        </w:pBdr>
        <w:spacing w:before="120"/>
        <w:ind w:left="425"/>
        <w:rPr>
          <w:rFonts w:ascii="Perpetua" w:eastAsia="Calibri" w:hAnsi="Perpetua" w:cs="Calibri"/>
        </w:rPr>
      </w:pPr>
      <w:r w:rsidRPr="003C6407">
        <w:rPr>
          <w:rFonts w:ascii="Perpetua" w:eastAsia="Calibri" w:hAnsi="Perpetua" w:cs="Calibri"/>
        </w:rPr>
        <w:t xml:space="preserve">Display Cards are to </w:t>
      </w:r>
      <w:r w:rsidR="003C6407" w:rsidRPr="003C6407">
        <w:rPr>
          <w:rFonts w:ascii="Perpetua" w:eastAsia="Calibri" w:hAnsi="Perpetua" w:cs="Calibri"/>
        </w:rPr>
        <w:t>be placed</w:t>
      </w:r>
      <w:r w:rsidRPr="003C6407">
        <w:rPr>
          <w:rFonts w:ascii="Perpetua" w:eastAsia="Calibri" w:hAnsi="Perpetua" w:cs="Calibri"/>
        </w:rPr>
        <w:t xml:space="preserve"> on </w:t>
      </w:r>
      <w:r w:rsidR="003C6407" w:rsidRPr="003C6407">
        <w:rPr>
          <w:rFonts w:ascii="Perpetua" w:eastAsia="Calibri" w:hAnsi="Perpetua" w:cs="Calibri"/>
        </w:rPr>
        <w:t>each BEHIND artwork</w:t>
      </w:r>
      <w:r w:rsidRPr="003C6407">
        <w:rPr>
          <w:rFonts w:ascii="Perpetua" w:eastAsia="Calibri" w:hAnsi="Perpetua" w:cs="Calibri"/>
        </w:rPr>
        <w:t xml:space="preserve"> before delivery.</w:t>
      </w:r>
    </w:p>
    <w:p w14:paraId="3BEE8337" w14:textId="77777777" w:rsidR="0076370D" w:rsidRPr="003C6407" w:rsidRDefault="0076370D">
      <w:pPr>
        <w:pBdr>
          <w:top w:val="nil"/>
          <w:left w:val="nil"/>
          <w:bottom w:val="nil"/>
          <w:right w:val="nil"/>
          <w:between w:val="nil"/>
        </w:pBdr>
        <w:spacing w:before="120"/>
        <w:ind w:left="425"/>
        <w:rPr>
          <w:rFonts w:ascii="Perpetua" w:eastAsia="Calibri" w:hAnsi="Perpetua" w:cs="Calibri"/>
        </w:rPr>
      </w:pPr>
    </w:p>
    <w:p w14:paraId="482CA2FB" w14:textId="1962F2CE" w:rsidR="0076370D" w:rsidRPr="003C6407" w:rsidRDefault="00000000" w:rsidP="003C6407">
      <w:pPr>
        <w:pStyle w:val="ListParagraph"/>
        <w:numPr>
          <w:ilvl w:val="0"/>
          <w:numId w:val="7"/>
        </w:numPr>
        <w:pBdr>
          <w:top w:val="nil"/>
          <w:left w:val="nil"/>
          <w:bottom w:val="nil"/>
          <w:right w:val="nil"/>
          <w:between w:val="nil"/>
        </w:pBdr>
        <w:rPr>
          <w:rFonts w:ascii="Perpetua" w:eastAsia="Calibri" w:hAnsi="Perpetua" w:cs="Calibri"/>
          <w:b/>
          <w:color w:val="FF0000"/>
        </w:rPr>
      </w:pPr>
      <w:r w:rsidRPr="003C6407">
        <w:rPr>
          <w:rFonts w:ascii="Perpetua" w:eastAsia="Calibri" w:hAnsi="Perpetua" w:cs="Calibri"/>
          <w:b/>
        </w:rPr>
        <w:t xml:space="preserve">Sending in your work – </w:t>
      </w:r>
      <w:r w:rsidRPr="003C6407">
        <w:rPr>
          <w:rFonts w:ascii="Perpetua" w:eastAsia="Calibri" w:hAnsi="Perpetua" w:cs="Calibri"/>
          <w:b/>
          <w:color w:val="FF0000"/>
        </w:rPr>
        <w:t xml:space="preserve">due by Thursday </w:t>
      </w:r>
      <w:r w:rsidR="00197D95">
        <w:rPr>
          <w:rFonts w:ascii="Perpetua" w:eastAsia="Calibri" w:hAnsi="Perpetua" w:cs="Calibri"/>
          <w:b/>
          <w:color w:val="FF0000"/>
        </w:rPr>
        <w:t>24</w:t>
      </w:r>
      <w:r w:rsidRPr="003C6407">
        <w:rPr>
          <w:rFonts w:ascii="Perpetua" w:eastAsia="Calibri" w:hAnsi="Perpetua" w:cs="Calibri"/>
          <w:b/>
          <w:color w:val="FF0000"/>
        </w:rPr>
        <w:t xml:space="preserve">- Friday </w:t>
      </w:r>
      <w:r w:rsidR="00197D95">
        <w:rPr>
          <w:rFonts w:ascii="Perpetua" w:eastAsia="Calibri" w:hAnsi="Perpetua" w:cs="Calibri"/>
          <w:b/>
          <w:color w:val="FF0000"/>
        </w:rPr>
        <w:t>25</w:t>
      </w:r>
      <w:r w:rsidR="00C35982">
        <w:rPr>
          <w:rFonts w:ascii="Perpetua" w:eastAsia="Calibri" w:hAnsi="Perpetua" w:cs="Calibri"/>
          <w:b/>
          <w:color w:val="FF0000"/>
        </w:rPr>
        <w:t xml:space="preserve"> </w:t>
      </w:r>
      <w:r w:rsidR="00197D95">
        <w:rPr>
          <w:rFonts w:ascii="Perpetua" w:eastAsia="Calibri" w:hAnsi="Perpetua" w:cs="Calibri"/>
          <w:b/>
          <w:color w:val="FF0000"/>
        </w:rPr>
        <w:t>September 2026</w:t>
      </w:r>
    </w:p>
    <w:p w14:paraId="73755464" w14:textId="5DBFC145" w:rsidR="0076370D" w:rsidRPr="003C6407" w:rsidRDefault="00000000">
      <w:pPr>
        <w:pBdr>
          <w:top w:val="nil"/>
          <w:left w:val="nil"/>
          <w:bottom w:val="nil"/>
          <w:right w:val="nil"/>
          <w:between w:val="nil"/>
        </w:pBdr>
        <w:spacing w:before="120" w:after="120"/>
        <w:ind w:left="425"/>
        <w:rPr>
          <w:rFonts w:ascii="Perpetua" w:eastAsia="Calibri" w:hAnsi="Perpetua" w:cs="Calibri"/>
        </w:rPr>
      </w:pPr>
      <w:r w:rsidRPr="003C6407">
        <w:rPr>
          <w:rFonts w:ascii="Perpetua" w:eastAsia="Calibri" w:hAnsi="Perpetua" w:cs="Calibri"/>
        </w:rPr>
        <w:t xml:space="preserve">Schools are to deliver or courier artworks to ACU McGlade Gallery </w:t>
      </w:r>
      <w:r w:rsidR="00197D95" w:rsidRPr="003C6407">
        <w:rPr>
          <w:rFonts w:ascii="Perpetua" w:eastAsia="Calibri" w:hAnsi="Perpetua" w:cs="Calibri"/>
        </w:rPr>
        <w:t>on</w:t>
      </w:r>
      <w:r w:rsidR="003C6407" w:rsidRPr="003C6407">
        <w:rPr>
          <w:rFonts w:ascii="Perpetua" w:eastAsia="Calibri" w:hAnsi="Perpetua" w:cs="Calibri"/>
        </w:rPr>
        <w:t xml:space="preserve"> </w:t>
      </w:r>
      <w:r w:rsidRPr="003C6407">
        <w:rPr>
          <w:rFonts w:ascii="Perpetua" w:eastAsia="Calibri" w:hAnsi="Perpetua" w:cs="Calibri"/>
        </w:rPr>
        <w:t xml:space="preserve">between </w:t>
      </w:r>
      <w:r w:rsidRPr="003C6407">
        <w:rPr>
          <w:rFonts w:ascii="Perpetua" w:eastAsia="Calibri" w:hAnsi="Perpetua" w:cs="Calibri"/>
          <w:i/>
        </w:rPr>
        <w:t xml:space="preserve">9.00 am </w:t>
      </w:r>
      <w:r w:rsidR="00C35982">
        <w:rPr>
          <w:rFonts w:ascii="Perpetua" w:eastAsia="Calibri" w:hAnsi="Perpetua" w:cs="Calibri"/>
          <w:i/>
        </w:rPr>
        <w:t xml:space="preserve">until </w:t>
      </w:r>
      <w:r w:rsidRPr="003C6407">
        <w:rPr>
          <w:rFonts w:ascii="Perpetua" w:eastAsia="Calibri" w:hAnsi="Perpetua" w:cs="Calibri"/>
          <w:i/>
        </w:rPr>
        <w:t xml:space="preserve"> 4.30 pm,</w:t>
      </w:r>
      <w:r w:rsidRPr="003C6407">
        <w:rPr>
          <w:rFonts w:ascii="Perpetua" w:eastAsia="Calibri" w:hAnsi="Perpetua" w:cs="Calibri"/>
        </w:rPr>
        <w:t xml:space="preserve"> through Gate 3, 25A Barker Road, Strathfield. </w:t>
      </w:r>
      <w:r w:rsidRPr="003C6407">
        <w:rPr>
          <w:rFonts w:ascii="Perpetua" w:eastAsia="Calibri" w:hAnsi="Perpetua" w:cs="Calibri"/>
          <w:i/>
        </w:rPr>
        <w:t>Note that artwork/s delivered outside of the specified delivery dates (without approval</w:t>
      </w:r>
      <w:r w:rsidR="003C6407" w:rsidRPr="003C6407">
        <w:rPr>
          <w:rFonts w:ascii="Perpetua" w:eastAsia="Calibri" w:hAnsi="Perpetua" w:cs="Calibri"/>
          <w:i/>
        </w:rPr>
        <w:t xml:space="preserve"> </w:t>
      </w:r>
      <w:r w:rsidR="00C35982" w:rsidRPr="003C6407">
        <w:rPr>
          <w:rFonts w:ascii="Perpetua" w:eastAsia="Calibri" w:hAnsi="Perpetua" w:cs="Calibri"/>
          <w:i/>
        </w:rPr>
        <w:t>Ivanka</w:t>
      </w:r>
      <w:r w:rsidR="003C6407" w:rsidRPr="003C6407">
        <w:rPr>
          <w:rFonts w:ascii="Perpetua" w:eastAsia="Calibri" w:hAnsi="Perpetua" w:cs="Calibri"/>
          <w:i/>
        </w:rPr>
        <w:t xml:space="preserve"> Rancic</w:t>
      </w:r>
      <w:r w:rsidRPr="003C6407">
        <w:rPr>
          <w:rFonts w:ascii="Perpetua" w:eastAsia="Calibri" w:hAnsi="Perpetua" w:cs="Calibri"/>
          <w:i/>
        </w:rPr>
        <w:t xml:space="preserve">) won’t be accepted into the exhibition. </w:t>
      </w:r>
      <w:r w:rsidRPr="003C6407">
        <w:rPr>
          <w:rFonts w:ascii="Perpetua" w:eastAsia="Calibri" w:hAnsi="Perpetua" w:cs="Calibri"/>
        </w:rPr>
        <w:t xml:space="preserve"> </w:t>
      </w:r>
    </w:p>
    <w:p w14:paraId="77337F07" w14:textId="7532A5A4" w:rsidR="0076370D" w:rsidRPr="003C6407" w:rsidRDefault="00000000">
      <w:pPr>
        <w:pBdr>
          <w:top w:val="nil"/>
          <w:left w:val="nil"/>
          <w:bottom w:val="nil"/>
          <w:right w:val="nil"/>
          <w:between w:val="nil"/>
        </w:pBdr>
        <w:spacing w:before="120" w:after="120"/>
        <w:ind w:left="425"/>
        <w:rPr>
          <w:rFonts w:ascii="Perpetua" w:eastAsia="Calibri" w:hAnsi="Perpetua" w:cs="Calibri"/>
          <w:b/>
        </w:rPr>
      </w:pPr>
      <w:r w:rsidRPr="003C6407">
        <w:rPr>
          <w:rFonts w:ascii="Perpetua" w:eastAsia="Calibri" w:hAnsi="Perpetua" w:cs="Calibri"/>
          <w:b/>
        </w:rPr>
        <w:t xml:space="preserve">NOTE: For identification purposes, all </w:t>
      </w:r>
      <w:r w:rsidR="003C6407" w:rsidRPr="003C6407">
        <w:rPr>
          <w:rFonts w:ascii="Perpetua" w:eastAsia="Calibri" w:hAnsi="Perpetua" w:cs="Calibri"/>
          <w:b/>
        </w:rPr>
        <w:t>artworks</w:t>
      </w:r>
      <w:r w:rsidRPr="003C6407">
        <w:rPr>
          <w:rFonts w:ascii="Perpetua" w:eastAsia="Calibri" w:hAnsi="Perpetua" w:cs="Calibri"/>
          <w:b/>
        </w:rPr>
        <w:t xml:space="preserve"> must have a display card attached to the back of each artwork.</w:t>
      </w:r>
    </w:p>
    <w:p w14:paraId="0D9D35BE" w14:textId="77777777" w:rsidR="0076370D" w:rsidRPr="003C6407" w:rsidRDefault="0076370D">
      <w:pPr>
        <w:pBdr>
          <w:top w:val="nil"/>
          <w:left w:val="nil"/>
          <w:bottom w:val="nil"/>
          <w:right w:val="nil"/>
          <w:between w:val="nil"/>
        </w:pBdr>
        <w:rPr>
          <w:rFonts w:ascii="Perpetua" w:eastAsia="Calibri" w:hAnsi="Perpetua" w:cs="Calibri"/>
        </w:rPr>
      </w:pPr>
    </w:p>
    <w:p w14:paraId="632379C9" w14:textId="44EA1B93" w:rsidR="0076370D" w:rsidRPr="003C6407" w:rsidRDefault="00000000" w:rsidP="003C6407">
      <w:pPr>
        <w:pStyle w:val="ListParagraph"/>
        <w:numPr>
          <w:ilvl w:val="0"/>
          <w:numId w:val="7"/>
        </w:numPr>
        <w:pBdr>
          <w:top w:val="nil"/>
          <w:left w:val="nil"/>
          <w:bottom w:val="nil"/>
          <w:right w:val="nil"/>
          <w:between w:val="nil"/>
        </w:pBdr>
        <w:rPr>
          <w:rFonts w:ascii="Perpetua" w:eastAsia="Calibri" w:hAnsi="Perpetua" w:cs="Calibri"/>
          <w:b/>
          <w:color w:val="FF0000"/>
        </w:rPr>
      </w:pPr>
      <w:r w:rsidRPr="003C6407">
        <w:rPr>
          <w:rFonts w:ascii="Perpetua" w:eastAsia="Calibri" w:hAnsi="Perpetua" w:cs="Calibri"/>
          <w:b/>
        </w:rPr>
        <w:t xml:space="preserve">The collection of artworks – </w:t>
      </w:r>
      <w:r w:rsidR="00197D95">
        <w:rPr>
          <w:rFonts w:ascii="Perpetua" w:hAnsi="Perpetua" w:cs="Arial"/>
          <w:b/>
          <w:bCs/>
          <w:color w:val="FF0000"/>
        </w:rPr>
        <w:t>Friday 23</w:t>
      </w:r>
      <w:r w:rsidR="00197D95" w:rsidRPr="00197D95">
        <w:rPr>
          <w:rFonts w:ascii="Perpetua" w:hAnsi="Perpetua" w:cs="Arial"/>
          <w:b/>
          <w:bCs/>
          <w:color w:val="FF0000"/>
          <w:vertAlign w:val="superscript"/>
        </w:rPr>
        <w:t>rd</w:t>
      </w:r>
      <w:r w:rsidR="00197D95">
        <w:rPr>
          <w:rFonts w:ascii="Perpetua" w:hAnsi="Perpetua" w:cs="Arial"/>
          <w:b/>
          <w:bCs/>
          <w:color w:val="FF0000"/>
        </w:rPr>
        <w:t xml:space="preserve"> October 2026</w:t>
      </w:r>
    </w:p>
    <w:p w14:paraId="630403F6" w14:textId="580B7907" w:rsidR="0076370D" w:rsidRPr="003C6407" w:rsidRDefault="00000000">
      <w:pPr>
        <w:pBdr>
          <w:top w:val="nil"/>
          <w:left w:val="nil"/>
          <w:bottom w:val="nil"/>
          <w:right w:val="nil"/>
          <w:between w:val="nil"/>
        </w:pBdr>
        <w:spacing w:before="120"/>
        <w:ind w:left="426"/>
        <w:rPr>
          <w:rFonts w:ascii="Perpetua" w:eastAsia="Calibri" w:hAnsi="Perpetua" w:cs="Calibri"/>
        </w:rPr>
      </w:pPr>
      <w:r w:rsidRPr="003C6407">
        <w:rPr>
          <w:rFonts w:ascii="Perpetua" w:eastAsia="Calibri" w:hAnsi="Perpetua" w:cs="Calibri"/>
          <w:b/>
        </w:rPr>
        <w:t>Schools are responsible for the re-packaging of artworks prior to any individual or courier pick-up.</w:t>
      </w:r>
      <w:r w:rsidRPr="003C6407">
        <w:rPr>
          <w:rFonts w:ascii="Perpetua" w:eastAsia="Calibri" w:hAnsi="Perpetua" w:cs="Calibri"/>
        </w:rPr>
        <w:t xml:space="preserve">  The gallery will be open for schools to attend to repack and label their artworks for collection by a courier company. Pick-up can be organised from between 9.00 am and 4.00 pm, between </w:t>
      </w:r>
      <w:r w:rsidR="003C6407" w:rsidRPr="003C6407">
        <w:rPr>
          <w:rFonts w:ascii="Perpetua" w:hAnsi="Perpetua" w:cs="Arial"/>
          <w:b/>
          <w:bCs/>
          <w:color w:val="333333"/>
        </w:rPr>
        <w:t xml:space="preserve">, </w:t>
      </w:r>
      <w:r w:rsidR="00C35982" w:rsidRPr="003C6407">
        <w:rPr>
          <w:rFonts w:ascii="Perpetua" w:hAnsi="Perpetua" w:cs="Arial"/>
          <w:color w:val="FF0000"/>
        </w:rPr>
        <w:t> </w:t>
      </w:r>
      <w:r w:rsidR="00197D95">
        <w:rPr>
          <w:rFonts w:ascii="Perpetua" w:hAnsi="Perpetua" w:cs="Arial"/>
          <w:b/>
          <w:bCs/>
          <w:color w:val="FF0000"/>
        </w:rPr>
        <w:t>Friday 23</w:t>
      </w:r>
      <w:r w:rsidR="00197D95" w:rsidRPr="00197D95">
        <w:rPr>
          <w:rFonts w:ascii="Perpetua" w:hAnsi="Perpetua" w:cs="Arial"/>
          <w:b/>
          <w:bCs/>
          <w:color w:val="FF0000"/>
          <w:vertAlign w:val="superscript"/>
        </w:rPr>
        <w:t>rd</w:t>
      </w:r>
      <w:r w:rsidR="00197D95">
        <w:rPr>
          <w:rFonts w:ascii="Perpetua" w:hAnsi="Perpetua" w:cs="Arial"/>
          <w:b/>
          <w:bCs/>
          <w:color w:val="FF0000"/>
        </w:rPr>
        <w:t xml:space="preserve"> October 2026</w:t>
      </w:r>
      <w:r w:rsidRPr="003C6407">
        <w:rPr>
          <w:rFonts w:ascii="Perpetua" w:eastAsia="Calibri" w:hAnsi="Perpetua" w:cs="Calibri"/>
        </w:rPr>
        <w:t xml:space="preserve">through Gate 3, 25A Barker Road, Strathfield. </w:t>
      </w:r>
    </w:p>
    <w:p w14:paraId="2C18DC72" w14:textId="6A5845EE" w:rsidR="0076370D" w:rsidRPr="003C6407" w:rsidRDefault="00197D95">
      <w:pPr>
        <w:pBdr>
          <w:top w:val="nil"/>
          <w:left w:val="nil"/>
          <w:bottom w:val="nil"/>
          <w:right w:val="nil"/>
          <w:between w:val="nil"/>
        </w:pBdr>
        <w:spacing w:before="120"/>
        <w:ind w:left="426"/>
        <w:rPr>
          <w:rFonts w:ascii="Perpetua" w:eastAsia="Calibri" w:hAnsi="Perpetua" w:cs="Calibri"/>
        </w:rPr>
      </w:pPr>
      <w:r>
        <w:rPr>
          <w:rFonts w:ascii="Perpetua" w:eastAsia="Calibri" w:hAnsi="Perpetua" w:cs="Calibri"/>
        </w:rPr>
        <w:t xml:space="preserve"> </w:t>
      </w:r>
    </w:p>
    <w:p w14:paraId="50CDC05A" w14:textId="77777777" w:rsidR="0076370D" w:rsidRPr="003C6407" w:rsidRDefault="00000000">
      <w:pPr>
        <w:pBdr>
          <w:top w:val="nil"/>
          <w:left w:val="nil"/>
          <w:bottom w:val="nil"/>
          <w:right w:val="nil"/>
          <w:between w:val="nil"/>
        </w:pBdr>
        <w:spacing w:before="120"/>
        <w:ind w:left="426"/>
        <w:rPr>
          <w:rFonts w:ascii="Perpetua" w:eastAsia="Calibri" w:hAnsi="Perpetua" w:cs="Calibri"/>
          <w:b/>
        </w:rPr>
      </w:pPr>
      <w:r w:rsidRPr="003C6407">
        <w:rPr>
          <w:rFonts w:ascii="Perpetua" w:eastAsia="Calibri" w:hAnsi="Perpetua" w:cs="Calibri"/>
          <w:b/>
          <w:i/>
          <w:u w:val="single"/>
        </w:rPr>
        <w:lastRenderedPageBreak/>
        <w:t>Please note:</w:t>
      </w:r>
      <w:r w:rsidRPr="003C6407">
        <w:rPr>
          <w:rFonts w:ascii="Perpetua" w:eastAsia="Calibri" w:hAnsi="Perpetua" w:cs="Calibri"/>
          <w:b/>
          <w:i/>
        </w:rPr>
        <w:t xml:space="preserve"> Sydney Catholic Schools and ACU will take no responsibility for the repacking and labelling of artworks prior to collection by either an individual or a courier company. Any uncollected artworks will be disposed of after the collection date. </w:t>
      </w:r>
    </w:p>
    <w:p w14:paraId="00592CB8" w14:textId="77777777" w:rsidR="0076370D" w:rsidRPr="003C6407" w:rsidRDefault="0076370D">
      <w:pPr>
        <w:keepNext/>
        <w:pBdr>
          <w:top w:val="nil"/>
          <w:left w:val="nil"/>
          <w:bottom w:val="nil"/>
          <w:right w:val="nil"/>
          <w:between w:val="nil"/>
        </w:pBdr>
        <w:jc w:val="left"/>
        <w:rPr>
          <w:rFonts w:ascii="Perpetua" w:eastAsia="Calibri" w:hAnsi="Perpetua" w:cs="Calibri"/>
          <w:b/>
        </w:rPr>
      </w:pPr>
    </w:p>
    <w:p w14:paraId="78153128" w14:textId="77777777" w:rsidR="0076370D" w:rsidRPr="003C6407" w:rsidRDefault="00000000">
      <w:pPr>
        <w:keepNext/>
        <w:pBdr>
          <w:top w:val="nil"/>
          <w:left w:val="nil"/>
          <w:bottom w:val="nil"/>
          <w:right w:val="nil"/>
          <w:between w:val="nil"/>
        </w:pBdr>
        <w:jc w:val="left"/>
        <w:rPr>
          <w:rFonts w:ascii="Perpetua" w:eastAsia="Calibri" w:hAnsi="Perpetua" w:cs="Calibri"/>
          <w:b/>
        </w:rPr>
      </w:pPr>
      <w:r w:rsidRPr="003C6407">
        <w:rPr>
          <w:rFonts w:ascii="Perpetua" w:eastAsia="Calibri" w:hAnsi="Perpetua" w:cs="Calibri"/>
          <w:b/>
        </w:rPr>
        <w:t>Entry Criteria</w:t>
      </w:r>
    </w:p>
    <w:p w14:paraId="600BD314" w14:textId="77777777" w:rsidR="0076370D" w:rsidRPr="003C6407" w:rsidRDefault="00000000">
      <w:pPr>
        <w:numPr>
          <w:ilvl w:val="0"/>
          <w:numId w:val="4"/>
        </w:numPr>
        <w:pBdr>
          <w:top w:val="nil"/>
          <w:left w:val="nil"/>
          <w:bottom w:val="nil"/>
          <w:right w:val="nil"/>
          <w:between w:val="nil"/>
        </w:pBdr>
        <w:spacing w:before="120" w:after="120"/>
        <w:ind w:left="714" w:hanging="288"/>
        <w:jc w:val="left"/>
        <w:rPr>
          <w:rFonts w:ascii="Perpetua" w:eastAsia="Calibri" w:hAnsi="Perpetua" w:cs="Calibri"/>
        </w:rPr>
      </w:pPr>
      <w:r w:rsidRPr="003C6407">
        <w:rPr>
          <w:rFonts w:ascii="Perpetua" w:eastAsia="Calibri" w:hAnsi="Perpetua" w:cs="Calibri"/>
        </w:rPr>
        <w:t>The Clancy Prize Exhibition is open to all Sydney Catholic Schools secondary students including both systemic and congregational.</w:t>
      </w:r>
    </w:p>
    <w:p w14:paraId="40AD7E9B" w14:textId="77777777" w:rsidR="0076370D" w:rsidRPr="003C6407" w:rsidRDefault="00000000">
      <w:pPr>
        <w:numPr>
          <w:ilvl w:val="0"/>
          <w:numId w:val="4"/>
        </w:numPr>
        <w:pBdr>
          <w:top w:val="nil"/>
          <w:left w:val="nil"/>
          <w:bottom w:val="nil"/>
          <w:right w:val="nil"/>
          <w:between w:val="nil"/>
        </w:pBdr>
        <w:spacing w:before="120" w:after="120"/>
        <w:ind w:left="714" w:hanging="288"/>
        <w:jc w:val="left"/>
        <w:rPr>
          <w:rFonts w:ascii="Perpetua" w:eastAsia="Calibri" w:hAnsi="Perpetua" w:cs="Calibri"/>
        </w:rPr>
      </w:pPr>
      <w:r w:rsidRPr="003C6407">
        <w:rPr>
          <w:rFonts w:ascii="Perpetua" w:eastAsia="Calibri" w:hAnsi="Perpetua" w:cs="Calibri"/>
        </w:rPr>
        <w:t xml:space="preserve">Works will not be accepted without a completed Artist Statement and Conditions of Entry signed by the College Principal, Art Teacher, Student and Parent/Guardian. </w:t>
      </w:r>
    </w:p>
    <w:p w14:paraId="5ADEE011" w14:textId="5EB58983" w:rsidR="0076370D" w:rsidRPr="003C6407" w:rsidRDefault="00000000">
      <w:pPr>
        <w:numPr>
          <w:ilvl w:val="0"/>
          <w:numId w:val="4"/>
        </w:numPr>
        <w:pBdr>
          <w:top w:val="nil"/>
          <w:left w:val="nil"/>
          <w:bottom w:val="nil"/>
          <w:right w:val="nil"/>
          <w:between w:val="nil"/>
        </w:pBdr>
        <w:spacing w:before="120" w:after="120"/>
        <w:ind w:left="714" w:hanging="288"/>
        <w:jc w:val="left"/>
        <w:rPr>
          <w:rFonts w:ascii="Perpetua" w:eastAsia="Calibri" w:hAnsi="Perpetua" w:cs="Calibri"/>
        </w:rPr>
      </w:pPr>
      <w:r w:rsidRPr="003C6407">
        <w:rPr>
          <w:rFonts w:ascii="Perpetua" w:eastAsia="Calibri" w:hAnsi="Perpetua" w:cs="Calibri"/>
        </w:rPr>
        <w:t xml:space="preserve">All works submitted must meet the following criteria as stated in these guidelines to be accepted into the exhibition. </w:t>
      </w:r>
    </w:p>
    <w:p w14:paraId="3346CB43" w14:textId="77777777" w:rsidR="0076370D" w:rsidRPr="003C6407" w:rsidRDefault="00000000">
      <w:pPr>
        <w:numPr>
          <w:ilvl w:val="0"/>
          <w:numId w:val="4"/>
        </w:numPr>
        <w:pBdr>
          <w:top w:val="nil"/>
          <w:left w:val="nil"/>
          <w:bottom w:val="nil"/>
          <w:right w:val="nil"/>
          <w:between w:val="nil"/>
        </w:pBdr>
        <w:spacing w:before="120" w:after="120"/>
        <w:ind w:left="714" w:hanging="288"/>
        <w:jc w:val="left"/>
        <w:rPr>
          <w:rFonts w:ascii="Perpetua" w:eastAsia="Calibri" w:hAnsi="Perpetua" w:cs="Calibri"/>
        </w:rPr>
      </w:pPr>
      <w:r w:rsidRPr="003C6407">
        <w:rPr>
          <w:rFonts w:ascii="Perpetua" w:eastAsia="Calibri" w:hAnsi="Perpetua" w:cs="Calibri"/>
        </w:rPr>
        <w:t xml:space="preserve">Students and ex-students cannot submit works directly into the exhibition without school approval. </w:t>
      </w:r>
    </w:p>
    <w:p w14:paraId="3DF09013" w14:textId="6537E6D5" w:rsidR="0076370D" w:rsidRPr="003C6407" w:rsidRDefault="00000000">
      <w:pPr>
        <w:pBdr>
          <w:top w:val="nil"/>
          <w:left w:val="nil"/>
          <w:bottom w:val="nil"/>
          <w:right w:val="nil"/>
          <w:between w:val="nil"/>
        </w:pBdr>
        <w:spacing w:before="120" w:after="120"/>
        <w:jc w:val="left"/>
        <w:rPr>
          <w:rFonts w:ascii="Perpetua" w:eastAsia="Calibri" w:hAnsi="Perpetua" w:cs="Calibri"/>
        </w:rPr>
      </w:pPr>
      <w:r w:rsidRPr="003C6407">
        <w:rPr>
          <w:rFonts w:ascii="Perpetua" w:eastAsia="Calibri" w:hAnsi="Perpetua" w:cs="Calibri"/>
        </w:rPr>
        <w:t>Student, parent and guardian enquiries about artworks, delivery and pick-up arrangements will be directed to the Art Co-</w:t>
      </w:r>
      <w:r w:rsidR="003C6407" w:rsidRPr="003C6407">
        <w:rPr>
          <w:rFonts w:ascii="Perpetua" w:eastAsia="Calibri" w:hAnsi="Perpetua" w:cs="Calibri"/>
        </w:rPr>
        <w:t>Ordinator</w:t>
      </w:r>
      <w:r w:rsidRPr="003C6407">
        <w:rPr>
          <w:rFonts w:ascii="Perpetua" w:eastAsia="Calibri" w:hAnsi="Perpetua" w:cs="Calibri"/>
        </w:rPr>
        <w:t xml:space="preserve"> of the school.</w:t>
      </w:r>
    </w:p>
    <w:p w14:paraId="50D3EE5C" w14:textId="77777777" w:rsidR="0076370D" w:rsidRPr="003C6407" w:rsidRDefault="00000000">
      <w:pPr>
        <w:keepNext/>
        <w:pBdr>
          <w:top w:val="nil"/>
          <w:left w:val="nil"/>
          <w:bottom w:val="nil"/>
          <w:right w:val="nil"/>
          <w:between w:val="nil"/>
        </w:pBdr>
        <w:jc w:val="left"/>
        <w:rPr>
          <w:rFonts w:ascii="Perpetua" w:eastAsia="Calibri" w:hAnsi="Perpetua" w:cs="Calibri"/>
          <w:b/>
        </w:rPr>
      </w:pPr>
      <w:r w:rsidRPr="003C6407">
        <w:rPr>
          <w:rFonts w:ascii="Perpetua" w:eastAsia="Calibri" w:hAnsi="Perpetua" w:cs="Calibri"/>
          <w:b/>
        </w:rPr>
        <w:t>The Artworks</w:t>
      </w:r>
    </w:p>
    <w:p w14:paraId="04EDC133" w14:textId="77777777" w:rsidR="003C6407" w:rsidRPr="003C6407" w:rsidRDefault="00000000" w:rsidP="003C6407">
      <w:pPr>
        <w:pBdr>
          <w:top w:val="nil"/>
          <w:left w:val="nil"/>
          <w:bottom w:val="nil"/>
          <w:right w:val="nil"/>
          <w:between w:val="nil"/>
        </w:pBdr>
        <w:spacing w:before="120"/>
        <w:rPr>
          <w:rFonts w:ascii="Perpetua" w:eastAsia="Calibri" w:hAnsi="Perpetua" w:cs="Calibri"/>
        </w:rPr>
      </w:pPr>
      <w:r w:rsidRPr="003C6407">
        <w:rPr>
          <w:rFonts w:ascii="Perpetua" w:eastAsia="Calibri" w:hAnsi="Perpetua" w:cs="Calibri"/>
        </w:rPr>
        <w:t>Each secondary school is invited to submit</w:t>
      </w:r>
      <w:r w:rsidRPr="003C6407">
        <w:rPr>
          <w:rFonts w:ascii="Perpetua" w:eastAsia="Calibri" w:hAnsi="Perpetua" w:cs="Calibri"/>
          <w:b/>
        </w:rPr>
        <w:t xml:space="preserve"> </w:t>
      </w:r>
      <w:r w:rsidRPr="003C6407">
        <w:rPr>
          <w:rFonts w:ascii="Perpetua" w:eastAsia="Calibri" w:hAnsi="Perpetua" w:cs="Calibri"/>
        </w:rPr>
        <w:t>artworks by 3 individual artists or collaborative works selected from years 7-1</w:t>
      </w:r>
      <w:r w:rsidR="003C6407" w:rsidRPr="003C6407">
        <w:rPr>
          <w:rFonts w:ascii="Perpetua" w:eastAsia="Calibri" w:hAnsi="Perpetua" w:cs="Calibri"/>
        </w:rPr>
        <w:t>1</w:t>
      </w:r>
      <w:r w:rsidRPr="003C6407">
        <w:rPr>
          <w:rFonts w:ascii="Perpetua" w:eastAsia="Calibri" w:hAnsi="Perpetua" w:cs="Calibri"/>
        </w:rPr>
        <w:t xml:space="preserve"> </w:t>
      </w:r>
    </w:p>
    <w:p w14:paraId="694277CA" w14:textId="6BB7CAD8" w:rsidR="0076370D" w:rsidRPr="003C6407" w:rsidRDefault="00000000" w:rsidP="003C6407">
      <w:pPr>
        <w:pBdr>
          <w:top w:val="nil"/>
          <w:left w:val="nil"/>
          <w:bottom w:val="nil"/>
          <w:right w:val="nil"/>
          <w:between w:val="nil"/>
        </w:pBdr>
        <w:spacing w:before="120"/>
        <w:rPr>
          <w:rFonts w:ascii="Perpetua" w:hAnsi="Perpetua"/>
        </w:rPr>
      </w:pPr>
      <w:r w:rsidRPr="003C6407">
        <w:rPr>
          <w:rFonts w:ascii="Perpetua" w:eastAsia="Calibri" w:hAnsi="Perpetua" w:cs="Calibri"/>
        </w:rPr>
        <w:t>All pieces are to comply with current HSC requirements for weight, and size and suitability for showcase events.</w:t>
      </w:r>
    </w:p>
    <w:p w14:paraId="35FA823C" w14:textId="77777777" w:rsidR="0076370D" w:rsidRPr="003C6407" w:rsidRDefault="00000000">
      <w:pPr>
        <w:numPr>
          <w:ilvl w:val="0"/>
          <w:numId w:val="2"/>
        </w:numPr>
        <w:pBdr>
          <w:top w:val="nil"/>
          <w:left w:val="nil"/>
          <w:bottom w:val="nil"/>
          <w:right w:val="nil"/>
          <w:between w:val="nil"/>
        </w:pBdr>
        <w:spacing w:before="120"/>
        <w:ind w:hanging="295"/>
        <w:jc w:val="left"/>
        <w:rPr>
          <w:rFonts w:ascii="Perpetua" w:hAnsi="Perpetua"/>
          <w:b/>
        </w:rPr>
      </w:pPr>
      <w:r w:rsidRPr="003C6407">
        <w:rPr>
          <w:rFonts w:ascii="Perpetua" w:eastAsia="Calibri" w:hAnsi="Perpetua" w:cs="Calibri"/>
        </w:rPr>
        <w:t>Artworks may be in any media specified in the NESA Syllabus including video, web-based artwork, sculpture, painting, printmaking and photography.</w:t>
      </w:r>
    </w:p>
    <w:p w14:paraId="66630951" w14:textId="77777777" w:rsidR="0076370D" w:rsidRPr="003C6407" w:rsidRDefault="00000000">
      <w:pPr>
        <w:numPr>
          <w:ilvl w:val="0"/>
          <w:numId w:val="2"/>
        </w:numPr>
        <w:pBdr>
          <w:top w:val="nil"/>
          <w:left w:val="nil"/>
          <w:bottom w:val="nil"/>
          <w:right w:val="nil"/>
          <w:between w:val="nil"/>
        </w:pBdr>
        <w:spacing w:before="120"/>
        <w:ind w:hanging="295"/>
        <w:jc w:val="left"/>
        <w:rPr>
          <w:rFonts w:ascii="Perpetua" w:hAnsi="Perpetua"/>
          <w:i/>
        </w:rPr>
      </w:pPr>
      <w:r w:rsidRPr="003C6407">
        <w:rPr>
          <w:rFonts w:ascii="Perpetua" w:eastAsia="Calibri" w:hAnsi="Perpetua" w:cs="Calibri"/>
        </w:rPr>
        <w:t>The Committee will use its discretion in the display of all works. Given the limited hanging space in the gallery, an entire body of work may not necessarily be displayed.</w:t>
      </w:r>
    </w:p>
    <w:p w14:paraId="00695A3F" w14:textId="7C92046C" w:rsidR="0076370D" w:rsidRPr="003C6407" w:rsidRDefault="00000000">
      <w:pPr>
        <w:numPr>
          <w:ilvl w:val="0"/>
          <w:numId w:val="2"/>
        </w:numPr>
        <w:pBdr>
          <w:top w:val="nil"/>
          <w:left w:val="nil"/>
          <w:bottom w:val="nil"/>
          <w:right w:val="nil"/>
          <w:between w:val="nil"/>
        </w:pBdr>
        <w:spacing w:before="120"/>
        <w:ind w:hanging="295"/>
        <w:jc w:val="left"/>
        <w:rPr>
          <w:rFonts w:ascii="Perpetua" w:hAnsi="Perpetua"/>
        </w:rPr>
      </w:pPr>
      <w:r w:rsidRPr="003C6407">
        <w:rPr>
          <w:rFonts w:ascii="Perpetua" w:eastAsia="Calibri" w:hAnsi="Perpetua" w:cs="Calibri"/>
        </w:rPr>
        <w:t>For the 202</w:t>
      </w:r>
      <w:r w:rsidR="003C6407" w:rsidRPr="003C6407">
        <w:rPr>
          <w:rFonts w:ascii="Perpetua" w:eastAsia="Calibri" w:hAnsi="Perpetua" w:cs="Calibri"/>
        </w:rPr>
        <w:t>4</w:t>
      </w:r>
      <w:r w:rsidRPr="003C6407">
        <w:rPr>
          <w:rFonts w:ascii="Perpetua" w:eastAsia="Calibri" w:hAnsi="Perpetua" w:cs="Calibri"/>
        </w:rPr>
        <w:t xml:space="preserve"> exhibition schools are encouraged to explore 2D</w:t>
      </w:r>
      <w:r w:rsidR="003C6407" w:rsidRPr="003C6407">
        <w:rPr>
          <w:rFonts w:ascii="Perpetua" w:eastAsia="Calibri" w:hAnsi="Perpetua" w:cs="Calibri"/>
        </w:rPr>
        <w:t xml:space="preserve"> and </w:t>
      </w:r>
      <w:r w:rsidRPr="003C6407">
        <w:rPr>
          <w:rFonts w:ascii="Perpetua" w:eastAsia="Calibri" w:hAnsi="Perpetua" w:cs="Calibri"/>
        </w:rPr>
        <w:t>3D Works in new media, installations and collaborative works are also encouraged.</w:t>
      </w:r>
    </w:p>
    <w:p w14:paraId="64B7D2FD" w14:textId="77777777" w:rsidR="0076370D" w:rsidRPr="00197D95" w:rsidRDefault="00000000">
      <w:pPr>
        <w:numPr>
          <w:ilvl w:val="0"/>
          <w:numId w:val="2"/>
        </w:numPr>
        <w:pBdr>
          <w:top w:val="nil"/>
          <w:left w:val="nil"/>
          <w:bottom w:val="nil"/>
          <w:right w:val="nil"/>
          <w:between w:val="nil"/>
        </w:pBdr>
        <w:spacing w:before="120"/>
        <w:ind w:hanging="295"/>
        <w:jc w:val="left"/>
        <w:rPr>
          <w:rFonts w:ascii="Perpetua" w:hAnsi="Perpetua"/>
        </w:rPr>
      </w:pPr>
      <w:r w:rsidRPr="003C6407">
        <w:rPr>
          <w:rFonts w:ascii="Perpetua" w:eastAsia="Calibri" w:hAnsi="Perpetua" w:cs="Calibri"/>
        </w:rPr>
        <w:t xml:space="preserve">Each artwork must be </w:t>
      </w:r>
      <w:r w:rsidRPr="003C6407">
        <w:rPr>
          <w:rFonts w:ascii="Perpetua" w:eastAsia="Calibri" w:hAnsi="Perpetua" w:cs="Calibri"/>
          <w:b/>
        </w:rPr>
        <w:t>clearly</w:t>
      </w:r>
      <w:r w:rsidRPr="003C6407">
        <w:rPr>
          <w:rFonts w:ascii="Perpetua" w:eastAsia="Calibri" w:hAnsi="Perpetua" w:cs="Calibri"/>
        </w:rPr>
        <w:t xml:space="preserve"> labelled with the student’s name, school, teacher contact name and telephone number, display cards have been included in the schools’ exhibition information pack.</w:t>
      </w:r>
    </w:p>
    <w:p w14:paraId="5491459E" w14:textId="75D11075" w:rsidR="00197D95" w:rsidRPr="00197D95" w:rsidRDefault="00197D95">
      <w:pPr>
        <w:numPr>
          <w:ilvl w:val="0"/>
          <w:numId w:val="2"/>
        </w:numPr>
        <w:pBdr>
          <w:top w:val="nil"/>
          <w:left w:val="nil"/>
          <w:bottom w:val="nil"/>
          <w:right w:val="nil"/>
          <w:between w:val="nil"/>
        </w:pBdr>
        <w:spacing w:before="120"/>
        <w:ind w:hanging="295"/>
        <w:jc w:val="left"/>
        <w:rPr>
          <w:rFonts w:ascii="Perpetua" w:hAnsi="Perpetua"/>
        </w:rPr>
      </w:pPr>
      <w:r>
        <w:rPr>
          <w:rFonts w:ascii="Perpetua" w:eastAsia="Calibri" w:hAnsi="Perpetua" w:cs="Calibri"/>
        </w:rPr>
        <w:t xml:space="preserve">Artworks are </w:t>
      </w:r>
      <w:r w:rsidRPr="00197D95">
        <w:rPr>
          <w:rFonts w:ascii="Perpetua" w:eastAsia="Calibri" w:hAnsi="Perpetua" w:cs="Calibri"/>
          <w:b/>
          <w:bCs/>
        </w:rPr>
        <w:t>not to be purchased by the school</w:t>
      </w:r>
      <w:r>
        <w:rPr>
          <w:rFonts w:ascii="Perpetua" w:eastAsia="Calibri" w:hAnsi="Perpetua" w:cs="Calibri"/>
        </w:rPr>
        <w:t xml:space="preserve">; </w:t>
      </w:r>
      <w:r w:rsidRPr="00197D95">
        <w:rPr>
          <w:rFonts w:ascii="Perpetua" w:eastAsia="Calibri" w:hAnsi="Perpetua" w:cs="Calibri"/>
          <w:b/>
          <w:bCs/>
        </w:rPr>
        <w:t>no monetary exchange</w:t>
      </w:r>
      <w:r>
        <w:rPr>
          <w:rFonts w:ascii="Perpetua" w:eastAsia="Calibri" w:hAnsi="Perpetua" w:cs="Calibri"/>
        </w:rPr>
        <w:t xml:space="preserve"> is to happen between school and artist. </w:t>
      </w:r>
    </w:p>
    <w:p w14:paraId="2A5DC8DD" w14:textId="37A075DC" w:rsidR="00197D95" w:rsidRPr="003C6407" w:rsidRDefault="00197D95">
      <w:pPr>
        <w:numPr>
          <w:ilvl w:val="0"/>
          <w:numId w:val="2"/>
        </w:numPr>
        <w:pBdr>
          <w:top w:val="nil"/>
          <w:left w:val="nil"/>
          <w:bottom w:val="nil"/>
          <w:right w:val="nil"/>
          <w:between w:val="nil"/>
        </w:pBdr>
        <w:spacing w:before="120"/>
        <w:ind w:hanging="295"/>
        <w:jc w:val="left"/>
        <w:rPr>
          <w:rFonts w:ascii="Perpetua" w:hAnsi="Perpetua"/>
        </w:rPr>
      </w:pPr>
      <w:r>
        <w:rPr>
          <w:rFonts w:ascii="Perpetua" w:hAnsi="Perpetua"/>
        </w:rPr>
        <w:t>Artworks can be hung at Syndey Catholic Schools Office and the school of the artist for 12 months after the exhibition.</w:t>
      </w:r>
    </w:p>
    <w:p w14:paraId="7B262546" w14:textId="77777777" w:rsidR="0076370D" w:rsidRPr="003C6407" w:rsidRDefault="00000000">
      <w:pPr>
        <w:keepNext/>
        <w:pBdr>
          <w:top w:val="nil"/>
          <w:left w:val="nil"/>
          <w:bottom w:val="nil"/>
          <w:right w:val="nil"/>
          <w:between w:val="nil"/>
        </w:pBdr>
        <w:spacing w:before="240"/>
        <w:jc w:val="left"/>
        <w:rPr>
          <w:rFonts w:ascii="Perpetua" w:eastAsia="Calibri" w:hAnsi="Perpetua" w:cs="Calibri"/>
          <w:b/>
        </w:rPr>
      </w:pPr>
      <w:r w:rsidRPr="003C6407">
        <w:rPr>
          <w:rFonts w:ascii="Perpetua" w:eastAsia="Calibri" w:hAnsi="Perpetua" w:cs="Calibri"/>
          <w:b/>
        </w:rPr>
        <w:t>The preparation of Artworks (see additional information)</w:t>
      </w:r>
    </w:p>
    <w:p w14:paraId="0170F634" w14:textId="413ABB06" w:rsidR="0076370D" w:rsidRPr="003C6407" w:rsidRDefault="00000000">
      <w:pPr>
        <w:pBdr>
          <w:top w:val="nil"/>
          <w:left w:val="nil"/>
          <w:bottom w:val="nil"/>
          <w:right w:val="nil"/>
          <w:between w:val="nil"/>
        </w:pBdr>
        <w:spacing w:before="120"/>
        <w:rPr>
          <w:rFonts w:ascii="Perpetua" w:eastAsia="Calibri" w:hAnsi="Perpetua" w:cs="Calibri"/>
        </w:rPr>
      </w:pPr>
      <w:r w:rsidRPr="003C6407">
        <w:rPr>
          <w:rFonts w:ascii="Perpetua" w:eastAsia="Calibri" w:hAnsi="Perpetua" w:cs="Calibri"/>
        </w:rPr>
        <w:t xml:space="preserve">Schools are responsible for the professional presentation of each work. The ACU McGlade Gallery is equipped with an adjustable hook hanging system and no nails or screws can be put in the walls. Please </w:t>
      </w:r>
      <w:r w:rsidRPr="003C6407">
        <w:rPr>
          <w:rFonts w:ascii="Perpetua" w:eastAsia="Calibri" w:hAnsi="Perpetua" w:cs="Calibri"/>
        </w:rPr>
        <w:lastRenderedPageBreak/>
        <w:t xml:space="preserve">refer to the following instructions and the attached diagrams for the preparation of works for hanging. The committee will use its discretion in the case of works that arrive with no secure hanging system attached. D-rings or </w:t>
      </w:r>
      <w:r w:rsidR="002B376A" w:rsidRPr="003C6407">
        <w:rPr>
          <w:rFonts w:ascii="Perpetua" w:eastAsia="Calibri" w:hAnsi="Perpetua" w:cs="Calibri"/>
        </w:rPr>
        <w:t>Eyehooks</w:t>
      </w:r>
      <w:r w:rsidRPr="003C6407">
        <w:rPr>
          <w:rFonts w:ascii="Perpetua" w:eastAsia="Calibri" w:hAnsi="Perpetua" w:cs="Calibri"/>
        </w:rPr>
        <w:t xml:space="preserve"> are available from Art Basics, on Victoria Road, Ryde and most picture framers or hardware stores. </w:t>
      </w:r>
    </w:p>
    <w:p w14:paraId="0E534B08" w14:textId="6271BA5D" w:rsidR="0076370D" w:rsidRPr="002B376A" w:rsidRDefault="00000000" w:rsidP="002B376A">
      <w:pPr>
        <w:pBdr>
          <w:top w:val="nil"/>
          <w:left w:val="nil"/>
          <w:bottom w:val="nil"/>
          <w:right w:val="nil"/>
          <w:between w:val="nil"/>
        </w:pBdr>
        <w:spacing w:before="120"/>
        <w:rPr>
          <w:rFonts w:ascii="Perpetua" w:eastAsia="Calibri" w:hAnsi="Perpetua" w:cs="Calibri"/>
          <w:b/>
        </w:rPr>
      </w:pPr>
      <w:r w:rsidRPr="003C6407">
        <w:rPr>
          <w:rFonts w:ascii="Perpetua" w:eastAsia="Calibri" w:hAnsi="Perpetua" w:cs="Calibri"/>
        </w:rPr>
        <w:t xml:space="preserve">If a work consists of more than five </w:t>
      </w:r>
      <w:r w:rsidR="003C6407" w:rsidRPr="003C6407">
        <w:rPr>
          <w:rFonts w:ascii="Perpetua" w:eastAsia="Calibri" w:hAnsi="Perpetua" w:cs="Calibri"/>
        </w:rPr>
        <w:t>pieces,</w:t>
      </w:r>
      <w:r w:rsidRPr="003C6407">
        <w:rPr>
          <w:rFonts w:ascii="Perpetua" w:eastAsia="Calibri" w:hAnsi="Perpetua" w:cs="Calibri"/>
        </w:rPr>
        <w:t xml:space="preserve"> it is requested that it be assembled prior to submission. For works with five or less pieces schools are asked to supply a diagram or photograph to ensure that the pieces are assembled and displayed as intended. </w:t>
      </w:r>
      <w:r w:rsidRPr="003C6407">
        <w:rPr>
          <w:rFonts w:ascii="Perpetua" w:eastAsia="Calibri" w:hAnsi="Perpetua" w:cs="Calibri"/>
          <w:b/>
        </w:rPr>
        <w:t xml:space="preserve"> </w:t>
      </w:r>
    </w:p>
    <w:p w14:paraId="2C7224B6" w14:textId="77777777" w:rsidR="0076370D" w:rsidRPr="003C6407" w:rsidRDefault="00000000">
      <w:pPr>
        <w:pBdr>
          <w:top w:val="nil"/>
          <w:left w:val="nil"/>
          <w:bottom w:val="nil"/>
          <w:right w:val="nil"/>
          <w:between w:val="nil"/>
        </w:pBdr>
        <w:spacing w:after="200" w:line="276" w:lineRule="auto"/>
        <w:jc w:val="left"/>
        <w:rPr>
          <w:rFonts w:ascii="Perpetua" w:eastAsia="Calibri" w:hAnsi="Perpetua" w:cs="Calibri"/>
          <w:b/>
        </w:rPr>
      </w:pPr>
      <w:r w:rsidRPr="003C6407">
        <w:rPr>
          <w:rFonts w:ascii="Perpetua" w:eastAsia="Calibri" w:hAnsi="Perpetua" w:cs="Calibri"/>
          <w:b/>
        </w:rPr>
        <w:t>Two-Dimensional Works</w:t>
      </w:r>
    </w:p>
    <w:p w14:paraId="31F71370" w14:textId="77777777" w:rsidR="0076370D" w:rsidRPr="003C6407" w:rsidRDefault="00000000">
      <w:pPr>
        <w:numPr>
          <w:ilvl w:val="0"/>
          <w:numId w:val="1"/>
        </w:numPr>
        <w:pBdr>
          <w:top w:val="nil"/>
          <w:left w:val="nil"/>
          <w:bottom w:val="nil"/>
          <w:right w:val="nil"/>
          <w:between w:val="nil"/>
        </w:pBdr>
        <w:spacing w:before="120"/>
        <w:ind w:left="709" w:hanging="284"/>
        <w:jc w:val="left"/>
        <w:rPr>
          <w:rFonts w:ascii="Perpetua" w:hAnsi="Perpetua"/>
          <w:b/>
        </w:rPr>
      </w:pPr>
      <w:r w:rsidRPr="003C6407">
        <w:rPr>
          <w:rFonts w:ascii="Perpetua" w:eastAsia="Calibri" w:hAnsi="Perpetua" w:cs="Calibri"/>
          <w:b/>
        </w:rPr>
        <w:t>Unframed works on paper</w:t>
      </w:r>
      <w:r w:rsidRPr="003C6407">
        <w:rPr>
          <w:rFonts w:ascii="Perpetua" w:eastAsia="Calibri" w:hAnsi="Perpetua" w:cs="Calibri"/>
        </w:rPr>
        <w:t xml:space="preserve"> (drawings, paintings, prints, photographs etc) may be firmly mounted on foam core board / heavyweight card or window mounted and backed using heavyweight mount board. </w:t>
      </w:r>
    </w:p>
    <w:p w14:paraId="6EB187CD" w14:textId="77777777" w:rsidR="0076370D" w:rsidRPr="003C6407" w:rsidRDefault="00000000">
      <w:pPr>
        <w:numPr>
          <w:ilvl w:val="0"/>
          <w:numId w:val="1"/>
        </w:numPr>
        <w:pBdr>
          <w:top w:val="nil"/>
          <w:left w:val="nil"/>
          <w:bottom w:val="nil"/>
          <w:right w:val="nil"/>
          <w:between w:val="nil"/>
        </w:pBdr>
        <w:spacing w:before="120"/>
        <w:ind w:left="709" w:hanging="284"/>
        <w:jc w:val="left"/>
        <w:rPr>
          <w:rFonts w:ascii="Perpetua" w:hAnsi="Perpetua"/>
          <w:b/>
        </w:rPr>
      </w:pPr>
      <w:bookmarkStart w:id="0" w:name="_gjdgxs" w:colFirst="0" w:colLast="0"/>
      <w:bookmarkEnd w:id="0"/>
      <w:r w:rsidRPr="003C6407">
        <w:rPr>
          <w:rFonts w:ascii="Perpetua" w:eastAsia="Calibri" w:hAnsi="Perpetua" w:cs="Calibri"/>
          <w:b/>
        </w:rPr>
        <w:t>Framed work and stretched canvases</w:t>
      </w:r>
      <w:r w:rsidRPr="003C6407">
        <w:rPr>
          <w:rFonts w:ascii="Perpetua" w:eastAsia="Calibri" w:hAnsi="Perpetua" w:cs="Calibri"/>
        </w:rPr>
        <w:t xml:space="preserve"> must have secured D-rings affixed with screws to each end on the back. For works greater than 50cm in height, D-Ring must be at least 10cm from the top. For works less than 50cm in height, the D-Rings must be affixed 5cm from the top.</w:t>
      </w:r>
    </w:p>
    <w:p w14:paraId="2BB3B4B1" w14:textId="7E09D6B8" w:rsidR="0076370D" w:rsidRPr="003C6407" w:rsidRDefault="00000000">
      <w:pPr>
        <w:numPr>
          <w:ilvl w:val="0"/>
          <w:numId w:val="1"/>
        </w:numPr>
        <w:pBdr>
          <w:top w:val="nil"/>
          <w:left w:val="nil"/>
          <w:bottom w:val="nil"/>
          <w:right w:val="nil"/>
          <w:between w:val="nil"/>
        </w:pBdr>
        <w:spacing w:before="60"/>
        <w:ind w:left="709" w:hanging="284"/>
        <w:jc w:val="left"/>
        <w:rPr>
          <w:rFonts w:ascii="Perpetua" w:hAnsi="Perpetua"/>
          <w:b/>
        </w:rPr>
      </w:pPr>
      <w:r w:rsidRPr="003C6407">
        <w:rPr>
          <w:rFonts w:ascii="Perpetua" w:eastAsia="Calibri" w:hAnsi="Perpetua" w:cs="Calibri"/>
          <w:b/>
        </w:rPr>
        <w:t>Unstretched canvases/textiles</w:t>
      </w:r>
      <w:r w:rsidRPr="003C6407">
        <w:rPr>
          <w:rFonts w:ascii="Perpetua" w:eastAsia="Calibri" w:hAnsi="Perpetua" w:cs="Calibri"/>
        </w:rPr>
        <w:t xml:space="preserve"> must be secured to a dowel rod and have D-rings affixed with screws/super-glue or </w:t>
      </w:r>
      <w:r w:rsidR="00C35982" w:rsidRPr="003C6407">
        <w:rPr>
          <w:rFonts w:ascii="Perpetua" w:eastAsia="Calibri" w:hAnsi="Perpetua" w:cs="Calibri"/>
        </w:rPr>
        <w:t>eyehooks</w:t>
      </w:r>
      <w:r w:rsidRPr="003C6407">
        <w:rPr>
          <w:rFonts w:ascii="Perpetua" w:eastAsia="Calibri" w:hAnsi="Perpetua" w:cs="Calibri"/>
        </w:rPr>
        <w:t xml:space="preserve"> at each end (as per the sample shown on the attached diagram).</w:t>
      </w:r>
    </w:p>
    <w:p w14:paraId="2827AF76" w14:textId="77777777" w:rsidR="0076370D" w:rsidRPr="003C6407" w:rsidRDefault="0076370D">
      <w:pPr>
        <w:pBdr>
          <w:top w:val="nil"/>
          <w:left w:val="nil"/>
          <w:bottom w:val="nil"/>
          <w:right w:val="nil"/>
          <w:between w:val="nil"/>
        </w:pBdr>
        <w:ind w:left="284"/>
        <w:rPr>
          <w:rFonts w:ascii="Perpetua" w:eastAsia="Calibri" w:hAnsi="Perpetua" w:cs="Calibri"/>
          <w:u w:val="single"/>
        </w:rPr>
      </w:pPr>
    </w:p>
    <w:p w14:paraId="15830E72" w14:textId="77777777" w:rsidR="0076370D" w:rsidRPr="003C6407" w:rsidRDefault="00000000">
      <w:pPr>
        <w:pBdr>
          <w:top w:val="nil"/>
          <w:left w:val="nil"/>
          <w:bottom w:val="nil"/>
          <w:right w:val="nil"/>
          <w:between w:val="nil"/>
        </w:pBdr>
        <w:rPr>
          <w:rFonts w:ascii="Perpetua" w:eastAsia="Calibri" w:hAnsi="Perpetua" w:cs="Calibri"/>
          <w:b/>
        </w:rPr>
      </w:pPr>
      <w:r w:rsidRPr="003C6407">
        <w:rPr>
          <w:rFonts w:ascii="Perpetua" w:eastAsia="Calibri" w:hAnsi="Perpetua" w:cs="Calibri"/>
          <w:b/>
        </w:rPr>
        <w:t>Three-Dimensional Works</w:t>
      </w:r>
    </w:p>
    <w:p w14:paraId="5FCDF751" w14:textId="02EB6ADD" w:rsidR="0076370D" w:rsidRPr="003C6407" w:rsidRDefault="00000000">
      <w:pPr>
        <w:numPr>
          <w:ilvl w:val="0"/>
          <w:numId w:val="1"/>
        </w:numPr>
        <w:pBdr>
          <w:top w:val="nil"/>
          <w:left w:val="nil"/>
          <w:bottom w:val="nil"/>
          <w:right w:val="nil"/>
          <w:between w:val="nil"/>
        </w:pBdr>
        <w:spacing w:before="120"/>
        <w:ind w:left="709" w:hanging="284"/>
        <w:jc w:val="left"/>
        <w:rPr>
          <w:rFonts w:ascii="Perpetua" w:hAnsi="Perpetua"/>
        </w:rPr>
      </w:pPr>
      <w:r w:rsidRPr="003C6407">
        <w:rPr>
          <w:rFonts w:ascii="Perpetua" w:eastAsia="Calibri" w:hAnsi="Perpetua" w:cs="Calibri"/>
        </w:rPr>
        <w:t xml:space="preserve">Sculpture and installation works must have clear display instructions </w:t>
      </w:r>
      <w:r w:rsidR="003C6407" w:rsidRPr="003C6407">
        <w:rPr>
          <w:rFonts w:ascii="Perpetua" w:eastAsia="Calibri" w:hAnsi="Perpetua" w:cs="Calibri"/>
        </w:rPr>
        <w:t>included and</w:t>
      </w:r>
      <w:r w:rsidRPr="003C6407">
        <w:rPr>
          <w:rFonts w:ascii="Perpetua" w:eastAsia="Calibri" w:hAnsi="Perpetua" w:cs="Calibri"/>
        </w:rPr>
        <w:t xml:space="preserve"> be stable and professionally presented.</w:t>
      </w:r>
    </w:p>
    <w:p w14:paraId="7B95B856" w14:textId="77777777" w:rsidR="0076370D" w:rsidRPr="003C6407" w:rsidRDefault="0076370D">
      <w:pPr>
        <w:pBdr>
          <w:top w:val="nil"/>
          <w:left w:val="nil"/>
          <w:bottom w:val="nil"/>
          <w:right w:val="nil"/>
          <w:between w:val="nil"/>
        </w:pBdr>
        <w:ind w:left="284"/>
        <w:rPr>
          <w:rFonts w:ascii="Perpetua" w:eastAsia="Calibri" w:hAnsi="Perpetua" w:cs="Calibri"/>
          <w:u w:val="single"/>
        </w:rPr>
      </w:pPr>
    </w:p>
    <w:p w14:paraId="39CDBA3F" w14:textId="77777777" w:rsidR="0076370D" w:rsidRPr="003C6407" w:rsidRDefault="00000000">
      <w:pPr>
        <w:pBdr>
          <w:top w:val="nil"/>
          <w:left w:val="nil"/>
          <w:bottom w:val="nil"/>
          <w:right w:val="nil"/>
          <w:between w:val="nil"/>
        </w:pBdr>
        <w:rPr>
          <w:rFonts w:ascii="Perpetua" w:eastAsia="Calibri" w:hAnsi="Perpetua" w:cs="Calibri"/>
          <w:b/>
        </w:rPr>
      </w:pPr>
      <w:r w:rsidRPr="003C6407">
        <w:rPr>
          <w:rFonts w:ascii="Perpetua" w:eastAsia="Calibri" w:hAnsi="Perpetua" w:cs="Calibri"/>
          <w:b/>
        </w:rPr>
        <w:t>Four-Dimensional Works</w:t>
      </w:r>
    </w:p>
    <w:p w14:paraId="246ED83B" w14:textId="4E6AE405" w:rsidR="0076370D" w:rsidRPr="003C6407" w:rsidRDefault="00000000">
      <w:pPr>
        <w:numPr>
          <w:ilvl w:val="0"/>
          <w:numId w:val="1"/>
        </w:numPr>
        <w:pBdr>
          <w:top w:val="nil"/>
          <w:left w:val="nil"/>
          <w:bottom w:val="nil"/>
          <w:right w:val="nil"/>
          <w:between w:val="nil"/>
        </w:pBdr>
        <w:spacing w:before="120"/>
        <w:ind w:left="709" w:hanging="284"/>
        <w:jc w:val="left"/>
        <w:rPr>
          <w:rFonts w:ascii="Perpetua" w:hAnsi="Perpetua"/>
        </w:rPr>
      </w:pPr>
      <w:r w:rsidRPr="003C6407">
        <w:rPr>
          <w:rFonts w:ascii="Perpetua" w:eastAsia="Calibri" w:hAnsi="Perpetua" w:cs="Calibri"/>
        </w:rPr>
        <w:t xml:space="preserve">The ACU McGlade Gallery can provide basic equipment for video and web-based artworks.  Teachers wishing to submit works in these media should contact Ivanka Rancic, 0436 682 679 before </w:t>
      </w:r>
      <w:r w:rsidR="00197D95">
        <w:rPr>
          <w:rFonts w:ascii="Perpetua" w:eastAsia="Calibri" w:hAnsi="Perpetua" w:cs="Calibri"/>
          <w:b/>
        </w:rPr>
        <w:t>25 September 2026</w:t>
      </w:r>
      <w:r w:rsidRPr="003C6407">
        <w:rPr>
          <w:rFonts w:ascii="Perpetua" w:eastAsia="Calibri" w:hAnsi="Perpetua" w:cs="Calibri"/>
        </w:rPr>
        <w:t xml:space="preserve"> to ensure that the equipment is available.</w:t>
      </w:r>
    </w:p>
    <w:p w14:paraId="4B6A2500" w14:textId="77777777" w:rsidR="0076370D" w:rsidRPr="003C6407" w:rsidRDefault="0076370D">
      <w:pPr>
        <w:keepNext/>
        <w:pBdr>
          <w:top w:val="nil"/>
          <w:left w:val="nil"/>
          <w:bottom w:val="nil"/>
          <w:right w:val="nil"/>
          <w:between w:val="nil"/>
        </w:pBdr>
        <w:jc w:val="left"/>
        <w:rPr>
          <w:rFonts w:ascii="Perpetua" w:eastAsia="Calibri" w:hAnsi="Perpetua" w:cs="Calibri"/>
        </w:rPr>
      </w:pPr>
    </w:p>
    <w:p w14:paraId="421A5B79" w14:textId="77777777" w:rsidR="0076370D" w:rsidRPr="003C6407" w:rsidRDefault="00000000">
      <w:pPr>
        <w:keepNext/>
        <w:pBdr>
          <w:top w:val="nil"/>
          <w:left w:val="nil"/>
          <w:bottom w:val="nil"/>
          <w:right w:val="nil"/>
          <w:between w:val="nil"/>
        </w:pBdr>
        <w:jc w:val="left"/>
        <w:rPr>
          <w:rFonts w:ascii="Perpetua" w:eastAsia="Calibri" w:hAnsi="Perpetua" w:cs="Calibri"/>
          <w:b/>
        </w:rPr>
      </w:pPr>
      <w:r w:rsidRPr="003C6407">
        <w:rPr>
          <w:rFonts w:ascii="Perpetua" w:eastAsia="Calibri" w:hAnsi="Perpetua" w:cs="Calibri"/>
          <w:b/>
        </w:rPr>
        <w:t>The Exhibition</w:t>
      </w:r>
    </w:p>
    <w:p w14:paraId="08340F12" w14:textId="67F61018" w:rsidR="0076370D" w:rsidRPr="00C35982" w:rsidRDefault="00000000">
      <w:pPr>
        <w:numPr>
          <w:ilvl w:val="0"/>
          <w:numId w:val="1"/>
        </w:numPr>
        <w:pBdr>
          <w:top w:val="nil"/>
          <w:left w:val="nil"/>
          <w:bottom w:val="nil"/>
          <w:right w:val="nil"/>
          <w:between w:val="nil"/>
        </w:pBdr>
        <w:spacing w:before="120"/>
        <w:ind w:left="709"/>
        <w:jc w:val="left"/>
        <w:rPr>
          <w:rFonts w:ascii="Perpetua" w:hAnsi="Perpetua"/>
        </w:rPr>
      </w:pPr>
      <w:bookmarkStart w:id="1" w:name="_30j0zll" w:colFirst="0" w:colLast="0"/>
      <w:bookmarkEnd w:id="1"/>
      <w:r w:rsidRPr="00C35982">
        <w:rPr>
          <w:rFonts w:ascii="Perpetua" w:eastAsia="Calibri" w:hAnsi="Perpetua" w:cs="Calibri"/>
        </w:rPr>
        <w:t xml:space="preserve">The exhibition is being held at </w:t>
      </w:r>
      <w:hyperlink r:id="rId7">
        <w:r w:rsidR="0076370D" w:rsidRPr="00C35982">
          <w:rPr>
            <w:rFonts w:ascii="Perpetua" w:eastAsia="Calibri" w:hAnsi="Perpetua" w:cs="Calibri"/>
            <w:color w:val="0000FF"/>
            <w:u w:val="single"/>
          </w:rPr>
          <w:t>ACU McGlade Gallery</w:t>
        </w:r>
      </w:hyperlink>
      <w:r w:rsidRPr="00C35982">
        <w:rPr>
          <w:rFonts w:ascii="Perpetua" w:eastAsia="Calibri" w:hAnsi="Perpetua" w:cs="Calibri"/>
        </w:rPr>
        <w:t xml:space="preserve">, Strathfield Campus.  This is a gallery venue of a professional standard.   Signposts to the venue will be evident. The exhibition formally opens on </w:t>
      </w:r>
      <w:r w:rsidR="00C35982" w:rsidRPr="00C35982">
        <w:rPr>
          <w:rFonts w:ascii="Perpetua" w:hAnsi="Perpetua" w:cs="Arial"/>
          <w:b/>
          <w:bCs/>
          <w:color w:val="FF0000"/>
        </w:rPr>
        <w:t xml:space="preserve">Friday </w:t>
      </w:r>
      <w:r w:rsidR="00197D95">
        <w:rPr>
          <w:rFonts w:ascii="Perpetua" w:hAnsi="Perpetua" w:cs="Arial"/>
          <w:b/>
          <w:bCs/>
          <w:color w:val="FF0000"/>
        </w:rPr>
        <w:t xml:space="preserve">16 October </w:t>
      </w:r>
      <w:r w:rsidR="00C35982" w:rsidRPr="00C35982">
        <w:rPr>
          <w:rFonts w:ascii="Perpetua" w:hAnsi="Perpetua" w:cs="Arial"/>
          <w:color w:val="FF0000"/>
        </w:rPr>
        <w:t>at</w:t>
      </w:r>
      <w:r w:rsidRPr="00C35982">
        <w:rPr>
          <w:rFonts w:ascii="Perpetua" w:eastAsia="Calibri" w:hAnsi="Perpetua" w:cs="Calibri"/>
          <w:b/>
          <w:color w:val="FF0000"/>
        </w:rPr>
        <w:t xml:space="preserve"> </w:t>
      </w:r>
      <w:r w:rsidR="00197D95">
        <w:rPr>
          <w:rFonts w:ascii="Perpetua" w:eastAsia="Calibri" w:hAnsi="Perpetua" w:cs="Calibri"/>
          <w:b/>
          <w:color w:val="FF0000"/>
        </w:rPr>
        <w:t>5:30</w:t>
      </w:r>
      <w:r w:rsidR="00C35982" w:rsidRPr="00C35982">
        <w:rPr>
          <w:rFonts w:ascii="Perpetua" w:eastAsia="Calibri" w:hAnsi="Perpetua" w:cs="Calibri"/>
          <w:b/>
          <w:color w:val="FF0000"/>
        </w:rPr>
        <w:t xml:space="preserve"> pm</w:t>
      </w:r>
      <w:r w:rsidR="00C35982" w:rsidRPr="00C35982">
        <w:rPr>
          <w:rFonts w:ascii="Perpetua" w:eastAsia="Calibri" w:hAnsi="Perpetua" w:cs="Calibri"/>
          <w:color w:val="FF0000"/>
        </w:rPr>
        <w:t xml:space="preserve"> </w:t>
      </w:r>
      <w:r w:rsidR="00C35982" w:rsidRPr="00C35982">
        <w:rPr>
          <w:rFonts w:ascii="Perpetua" w:eastAsia="Calibri" w:hAnsi="Perpetua" w:cs="Calibri"/>
        </w:rPr>
        <w:t>and</w:t>
      </w:r>
      <w:r w:rsidRPr="00C35982">
        <w:rPr>
          <w:rFonts w:ascii="Perpetua" w:eastAsia="Calibri" w:hAnsi="Perpetua" w:cs="Calibri"/>
        </w:rPr>
        <w:t xml:space="preserve"> will then be open each day (except Sundays and Public Holidays) from </w:t>
      </w:r>
      <w:r w:rsidRPr="00C35982">
        <w:rPr>
          <w:rFonts w:ascii="Perpetua" w:eastAsia="Calibri" w:hAnsi="Perpetua" w:cs="Calibri"/>
          <w:b/>
        </w:rPr>
        <w:t xml:space="preserve">11.00 am – 4.00 pm until </w:t>
      </w:r>
      <w:r w:rsidR="003C6407" w:rsidRPr="00C35982">
        <w:rPr>
          <w:rFonts w:ascii="Perpetua" w:eastAsia="Calibri" w:hAnsi="Perpetua" w:cs="Calibri"/>
          <w:b/>
        </w:rPr>
        <w:t xml:space="preserve">Friday </w:t>
      </w:r>
      <w:r w:rsidR="00197D95">
        <w:rPr>
          <w:rFonts w:ascii="Perpetua" w:eastAsia="Calibri" w:hAnsi="Perpetua" w:cs="Calibri"/>
          <w:b/>
        </w:rPr>
        <w:t>23 October 2026.</w:t>
      </w:r>
    </w:p>
    <w:p w14:paraId="5032DE69" w14:textId="004907E7" w:rsidR="0076370D" w:rsidRPr="003C6407" w:rsidRDefault="00000000">
      <w:pPr>
        <w:numPr>
          <w:ilvl w:val="0"/>
          <w:numId w:val="1"/>
        </w:numPr>
        <w:pBdr>
          <w:top w:val="nil"/>
          <w:left w:val="nil"/>
          <w:bottom w:val="nil"/>
          <w:right w:val="nil"/>
          <w:between w:val="nil"/>
        </w:pBdr>
        <w:spacing w:before="120"/>
        <w:ind w:left="709"/>
        <w:jc w:val="left"/>
        <w:rPr>
          <w:rFonts w:ascii="Perpetua" w:hAnsi="Perpetua"/>
          <w:b/>
        </w:rPr>
      </w:pPr>
      <w:r w:rsidRPr="003C6407">
        <w:rPr>
          <w:rFonts w:ascii="Perpetua" w:eastAsia="Calibri" w:hAnsi="Perpetua" w:cs="Calibri"/>
        </w:rPr>
        <w:t xml:space="preserve">School visits to the exhibition are welcome. For booking and further details please contact </w:t>
      </w:r>
      <w:r w:rsidR="00197D95">
        <w:rPr>
          <w:rFonts w:ascii="Perpetua" w:eastAsia="Calibri" w:hAnsi="Perpetua" w:cs="Calibri"/>
        </w:rPr>
        <w:t>Tracey Clement</w:t>
      </w:r>
      <w:r w:rsidRPr="003C6407">
        <w:rPr>
          <w:rFonts w:ascii="Perpetua" w:eastAsia="Calibri" w:hAnsi="Perpetua" w:cs="Calibri"/>
        </w:rPr>
        <w:t xml:space="preserve"> at ACU on (02) 9701 4140</w:t>
      </w:r>
      <w:r w:rsidR="00197D95">
        <w:rPr>
          <w:rFonts w:ascii="Perpetua" w:eastAsia="Calibri" w:hAnsi="Perpetua" w:cs="Calibri"/>
        </w:rPr>
        <w:t>.</w:t>
      </w:r>
    </w:p>
    <w:p w14:paraId="59C2AD24" w14:textId="77777777" w:rsidR="0076370D" w:rsidRPr="003C6407" w:rsidRDefault="0076370D">
      <w:pPr>
        <w:pBdr>
          <w:top w:val="nil"/>
          <w:left w:val="nil"/>
          <w:bottom w:val="nil"/>
          <w:right w:val="nil"/>
          <w:between w:val="nil"/>
        </w:pBdr>
        <w:rPr>
          <w:rFonts w:ascii="Perpetua" w:eastAsia="Calibri" w:hAnsi="Perpetua" w:cs="Calibri"/>
        </w:rPr>
      </w:pPr>
    </w:p>
    <w:p w14:paraId="2B487C7B" w14:textId="23B64DAF" w:rsidR="002B376A" w:rsidRDefault="00000000">
      <w:pPr>
        <w:pBdr>
          <w:top w:val="nil"/>
          <w:left w:val="nil"/>
          <w:bottom w:val="nil"/>
          <w:right w:val="nil"/>
          <w:between w:val="nil"/>
        </w:pBdr>
        <w:ind w:left="1134" w:right="1133"/>
        <w:jc w:val="center"/>
        <w:rPr>
          <w:rFonts w:ascii="Perpetua" w:eastAsia="Calibri" w:hAnsi="Perpetua" w:cs="Calibri"/>
          <w:bCs/>
        </w:rPr>
      </w:pPr>
      <w:r w:rsidRPr="002B376A">
        <w:rPr>
          <w:rFonts w:ascii="Perpetua" w:eastAsia="Calibri" w:hAnsi="Perpetua" w:cs="Calibri"/>
          <w:bCs/>
        </w:rPr>
        <w:t xml:space="preserve">Consideration of the need for correct delivery, presentation and collection of works eases the pressure and workload on the voluntary committee responsible for the professional display of the works for the </w:t>
      </w:r>
      <w:r w:rsidR="002B376A" w:rsidRPr="002B376A">
        <w:rPr>
          <w:rFonts w:ascii="Perpetua" w:eastAsia="Calibri" w:hAnsi="Perpetua" w:cs="Calibri"/>
          <w:bCs/>
        </w:rPr>
        <w:t>exhibition.</w:t>
      </w:r>
      <w:r w:rsidRPr="002B376A">
        <w:rPr>
          <w:rFonts w:ascii="Perpetua" w:eastAsia="Calibri" w:hAnsi="Perpetua" w:cs="Calibri"/>
          <w:bCs/>
        </w:rPr>
        <w:t xml:space="preserve"> </w:t>
      </w:r>
    </w:p>
    <w:p w14:paraId="1C792748" w14:textId="6920D2EB" w:rsidR="0076370D" w:rsidRPr="002B376A" w:rsidRDefault="00000000">
      <w:pPr>
        <w:pBdr>
          <w:top w:val="nil"/>
          <w:left w:val="nil"/>
          <w:bottom w:val="nil"/>
          <w:right w:val="nil"/>
          <w:between w:val="nil"/>
        </w:pBdr>
        <w:ind w:left="1134" w:right="1133"/>
        <w:jc w:val="center"/>
        <w:rPr>
          <w:rFonts w:ascii="Perpetua" w:eastAsia="Calibri" w:hAnsi="Perpetua" w:cs="Calibri"/>
          <w:bCs/>
        </w:rPr>
      </w:pPr>
      <w:r w:rsidRPr="002B376A">
        <w:rPr>
          <w:rFonts w:ascii="Perpetua" w:eastAsia="Calibri" w:hAnsi="Perpetua" w:cs="Calibri"/>
          <w:bCs/>
        </w:rPr>
        <w:t>– thank you.</w:t>
      </w:r>
    </w:p>
    <w:p w14:paraId="6EE4A987" w14:textId="77777777" w:rsidR="0076370D" w:rsidRPr="002B376A" w:rsidRDefault="0076370D">
      <w:pPr>
        <w:pBdr>
          <w:top w:val="nil"/>
          <w:left w:val="nil"/>
          <w:bottom w:val="nil"/>
          <w:right w:val="nil"/>
          <w:between w:val="nil"/>
        </w:pBdr>
        <w:spacing w:after="200" w:line="276" w:lineRule="auto"/>
        <w:jc w:val="left"/>
        <w:rPr>
          <w:rFonts w:ascii="Perpetua" w:eastAsia="Calibri" w:hAnsi="Perpetua" w:cs="Calibri"/>
          <w:bCs/>
        </w:rPr>
      </w:pPr>
    </w:p>
    <w:p w14:paraId="5E0784C1" w14:textId="6ABCECE4" w:rsidR="0076370D" w:rsidRPr="003C6407" w:rsidRDefault="00000000">
      <w:pPr>
        <w:pStyle w:val="Heading1"/>
        <w:pBdr>
          <w:top w:val="nil"/>
          <w:left w:val="nil"/>
          <w:bottom w:val="nil"/>
          <w:right w:val="nil"/>
          <w:between w:val="nil"/>
        </w:pBdr>
        <w:rPr>
          <w:rFonts w:ascii="Perpetua" w:eastAsia="Calibri" w:hAnsi="Perpetua" w:cs="Calibri"/>
          <w:i/>
          <w:sz w:val="24"/>
          <w:szCs w:val="24"/>
        </w:rPr>
      </w:pPr>
      <w:r w:rsidRPr="003C6407">
        <w:rPr>
          <w:rFonts w:ascii="Perpetua" w:hAnsi="Perpetua"/>
          <w:noProof/>
          <w:sz w:val="24"/>
          <w:szCs w:val="24"/>
        </w:rPr>
        <mc:AlternateContent>
          <mc:Choice Requires="wps">
            <w:drawing>
              <wp:anchor distT="0" distB="0" distL="114300" distR="114300" simplePos="0" relativeHeight="251658240" behindDoc="0" locked="0" layoutInCell="1" hidden="0" allowOverlap="1" wp14:anchorId="493DA9BD" wp14:editId="5DA5A61A">
                <wp:simplePos x="0" y="0"/>
                <wp:positionH relativeFrom="column">
                  <wp:posOffset>7112000</wp:posOffset>
                </wp:positionH>
                <wp:positionV relativeFrom="paragraph">
                  <wp:posOffset>38100</wp:posOffset>
                </wp:positionV>
                <wp:extent cx="2882900" cy="1016000"/>
                <wp:effectExtent l="0" t="0" r="0" b="0"/>
                <wp:wrapNone/>
                <wp:docPr id="2" name="Rectangle 2"/>
                <wp:cNvGraphicFramePr/>
                <a:graphic xmlns:a="http://schemas.openxmlformats.org/drawingml/2006/main">
                  <a:graphicData uri="http://schemas.microsoft.com/office/word/2010/wordprocessingShape">
                    <wps:wsp>
                      <wps:cNvSpPr/>
                      <wps:spPr>
                        <a:xfrm>
                          <a:off x="3908360" y="3270730"/>
                          <a:ext cx="2875280" cy="1018540"/>
                        </a:xfrm>
                        <a:prstGeom prst="rect">
                          <a:avLst/>
                        </a:prstGeom>
                        <a:noFill/>
                        <a:ln>
                          <a:noFill/>
                        </a:ln>
                      </wps:spPr>
                      <wps:txbx>
                        <w:txbxContent>
                          <w:p w14:paraId="1BE0A66F" w14:textId="77777777" w:rsidR="0076370D" w:rsidRDefault="00000000">
                            <w:pPr>
                              <w:textDirection w:val="btLr"/>
                            </w:pPr>
                            <w:r>
                              <w:rPr>
                                <w:rFonts w:ascii="Arial" w:eastAsia="Arial" w:hAnsi="Arial" w:cs="Arial"/>
                                <w:smallCaps/>
                                <w:color w:val="000000"/>
                                <w:sz w:val="22"/>
                              </w:rPr>
                              <w:t>For works greater than 50cm in height, D-Ring must be secured 10cm from top.</w:t>
                            </w:r>
                          </w:p>
                          <w:p w14:paraId="145DA2AE" w14:textId="77777777" w:rsidR="0076370D" w:rsidRDefault="0076370D">
                            <w:pPr>
                              <w:textDirection w:val="btLr"/>
                            </w:pPr>
                          </w:p>
                          <w:p w14:paraId="6736A315" w14:textId="77777777" w:rsidR="0076370D" w:rsidRDefault="00000000">
                            <w:pPr>
                              <w:textDirection w:val="btLr"/>
                            </w:pPr>
                            <w:r>
                              <w:rPr>
                                <w:rFonts w:ascii="Arial" w:eastAsia="Arial" w:hAnsi="Arial" w:cs="Arial"/>
                                <w:smallCaps/>
                                <w:color w:val="000000"/>
                                <w:sz w:val="22"/>
                              </w:rPr>
                              <w:t xml:space="preserve">For Works Less than 50cm in Height, </w:t>
                            </w:r>
                          </w:p>
                          <w:p w14:paraId="361B4D79" w14:textId="77777777" w:rsidR="0076370D" w:rsidRDefault="00000000">
                            <w:pPr>
                              <w:textDirection w:val="btLr"/>
                            </w:pPr>
                            <w:r>
                              <w:rPr>
                                <w:rFonts w:ascii="Arial" w:eastAsia="Arial" w:hAnsi="Arial" w:cs="Arial"/>
                                <w:smallCaps/>
                                <w:color w:val="000000"/>
                                <w:sz w:val="22"/>
                              </w:rPr>
                              <w:t>D-Ring must be secured 5cm from top.</w:t>
                            </w:r>
                          </w:p>
                          <w:p w14:paraId="5077E390" w14:textId="77777777" w:rsidR="0076370D" w:rsidRDefault="0076370D">
                            <w:pPr>
                              <w:textDirection w:val="btLr"/>
                            </w:pPr>
                          </w:p>
                        </w:txbxContent>
                      </wps:txbx>
                      <wps:bodyPr spcFirstLastPara="1" wrap="square" lIns="91425" tIns="45700" rIns="91425" bIns="45700" anchor="t" anchorCtr="0">
                        <a:noAutofit/>
                      </wps:bodyPr>
                    </wps:wsp>
                  </a:graphicData>
                </a:graphic>
              </wp:anchor>
            </w:drawing>
          </mc:Choice>
          <mc:Fallback>
            <w:pict>
              <v:rect w14:anchorId="493DA9BD" id="Rectangle 2" o:spid="_x0000_s1026" style="position:absolute;left:0;text-align:left;margin-left:560pt;margin-top:3pt;width:227pt;height:8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" filled="f" stroked="f">
                <v:textbox inset="2.53958mm,1.2694mm,2.53958mm,1.2694mm">
                  <w:txbxContent>
                    <w:p w14:paraId="1BE0A66F" w14:textId="77777777" w:rsidR="0076370D" w:rsidRDefault="00000000">
                      <w:pPr>
                        <w:textDirection w:val="btLr"/>
                      </w:pPr>
                      <w:r>
                        <w:rPr>
                          <w:rFonts w:ascii="Arial" w:eastAsia="Arial" w:hAnsi="Arial" w:cs="Arial"/>
                          <w:smallCaps/>
                          <w:color w:val="000000"/>
                          <w:sz w:val="22"/>
                        </w:rPr>
                        <w:t>For works greater than 50cm in height, D-Ring must be secured 10cm from top.</w:t>
                      </w:r>
                    </w:p>
                    <w:p w14:paraId="145DA2AE" w14:textId="77777777" w:rsidR="0076370D" w:rsidRDefault="0076370D">
                      <w:pPr>
                        <w:textDirection w:val="btLr"/>
                      </w:pPr>
                    </w:p>
                    <w:p w14:paraId="6736A315" w14:textId="77777777" w:rsidR="0076370D" w:rsidRDefault="00000000">
                      <w:pPr>
                        <w:textDirection w:val="btLr"/>
                      </w:pPr>
                      <w:r>
                        <w:rPr>
                          <w:rFonts w:ascii="Arial" w:eastAsia="Arial" w:hAnsi="Arial" w:cs="Arial"/>
                          <w:smallCaps/>
                          <w:color w:val="000000"/>
                          <w:sz w:val="22"/>
                        </w:rPr>
                        <w:t xml:space="preserve">For Works Less than 50cm in Height, </w:t>
                      </w:r>
                    </w:p>
                    <w:p w14:paraId="361B4D79" w14:textId="77777777" w:rsidR="0076370D" w:rsidRDefault="00000000">
                      <w:pPr>
                        <w:textDirection w:val="btLr"/>
                      </w:pPr>
                      <w:r>
                        <w:rPr>
                          <w:rFonts w:ascii="Arial" w:eastAsia="Arial" w:hAnsi="Arial" w:cs="Arial"/>
                          <w:smallCaps/>
                          <w:color w:val="000000"/>
                          <w:sz w:val="22"/>
                        </w:rPr>
                        <w:t>D-Ring must be secured 5cm from top.</w:t>
                      </w:r>
                    </w:p>
                    <w:p w14:paraId="5077E390" w14:textId="77777777" w:rsidR="0076370D" w:rsidRDefault="0076370D">
                      <w:pPr>
                        <w:textDirection w:val="btLr"/>
                      </w:pPr>
                    </w:p>
                  </w:txbxContent>
                </v:textbox>
              </v:rect>
            </w:pict>
          </mc:Fallback>
        </mc:AlternateContent>
      </w:r>
      <w:r w:rsidRPr="003C6407">
        <w:rPr>
          <w:rFonts w:ascii="Perpetua" w:hAnsi="Perpetua"/>
          <w:noProof/>
          <w:sz w:val="24"/>
          <w:szCs w:val="24"/>
        </w:rPr>
        <mc:AlternateContent>
          <mc:Choice Requires="wpg">
            <w:drawing>
              <wp:anchor distT="0" distB="0" distL="114300" distR="114300" simplePos="0" relativeHeight="251659264" behindDoc="0" locked="0" layoutInCell="1" hidden="0" allowOverlap="1" wp14:anchorId="36E2299C" wp14:editId="1D630A4F">
                <wp:simplePos x="0" y="0"/>
                <wp:positionH relativeFrom="column">
                  <wp:posOffset>6832600</wp:posOffset>
                </wp:positionH>
                <wp:positionV relativeFrom="paragraph">
                  <wp:posOffset>0</wp:posOffset>
                </wp:positionV>
                <wp:extent cx="355600" cy="254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5167248" y="3780000"/>
                          <a:ext cx="357505"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6832600</wp:posOffset>
                </wp:positionH>
                <wp:positionV relativeFrom="paragraph">
                  <wp:posOffset>0</wp:posOffset>
                </wp:positionV>
                <wp:extent cx="355600" cy="254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55600" cy="25400"/>
                        </a:xfrm>
                        <a:prstGeom prst="rect"/>
                        <a:ln/>
                      </pic:spPr>
                    </pic:pic>
                  </a:graphicData>
                </a:graphic>
              </wp:anchor>
            </w:drawing>
          </mc:Fallback>
        </mc:AlternateContent>
      </w:r>
      <w:r w:rsidRPr="003C6407">
        <w:rPr>
          <w:rFonts w:ascii="Perpetua" w:hAnsi="Perpetua"/>
          <w:noProof/>
          <w:sz w:val="24"/>
          <w:szCs w:val="24"/>
        </w:rPr>
        <mc:AlternateContent>
          <mc:Choice Requires="wps">
            <w:drawing>
              <wp:anchor distT="0" distB="0" distL="114300" distR="114300" simplePos="0" relativeHeight="251660288" behindDoc="0" locked="0" layoutInCell="1" hidden="0" allowOverlap="1" wp14:anchorId="7B8F3ADC" wp14:editId="40D1F2AC">
                <wp:simplePos x="0" y="0"/>
                <wp:positionH relativeFrom="column">
                  <wp:posOffset>7315200</wp:posOffset>
                </wp:positionH>
                <wp:positionV relativeFrom="paragraph">
                  <wp:posOffset>139700</wp:posOffset>
                </wp:positionV>
                <wp:extent cx="127000" cy="419100"/>
                <wp:effectExtent l="0" t="0" r="0" b="0"/>
                <wp:wrapNone/>
                <wp:docPr id="3" name="Freeform 3"/>
                <wp:cNvGraphicFramePr/>
                <a:graphic xmlns:a="http://schemas.openxmlformats.org/drawingml/2006/main">
                  <a:graphicData uri="http://schemas.microsoft.com/office/word/2010/wordprocessingShape">
                    <wps:wsp>
                      <wps:cNvSpPr/>
                      <wps:spPr>
                        <a:xfrm>
                          <a:off x="5286945" y="3575213"/>
                          <a:ext cx="118110" cy="409575"/>
                        </a:xfrm>
                        <a:custGeom>
                          <a:avLst/>
                          <a:gdLst/>
                          <a:ahLst/>
                          <a:cxnLst/>
                          <a:rect l="l" t="t" r="r" b="b"/>
                          <a:pathLst>
                            <a:path w="182" h="630" extrusionOk="0">
                              <a:moveTo>
                                <a:pt x="182" y="0"/>
                              </a:moveTo>
                              <a:cubicBezTo>
                                <a:pt x="93" y="103"/>
                                <a:pt x="4" y="206"/>
                                <a:pt x="2" y="311"/>
                              </a:cubicBezTo>
                              <a:cubicBezTo>
                                <a:pt x="0" y="416"/>
                                <a:pt x="83" y="523"/>
                                <a:pt x="167" y="630"/>
                              </a:cubicBezTo>
                            </a:path>
                          </a:pathLst>
                        </a:custGeom>
                        <a:noFill/>
                        <a:ln w="9525" cap="flat" cmpd="sng">
                          <a:solidFill>
                            <a:srgbClr val="000000"/>
                          </a:solidFill>
                          <a:prstDash val="solid"/>
                          <a:round/>
                          <a:headEnd type="none" w="sm" len="sm"/>
                          <a:tailEnd type="none" w="sm" len="sm"/>
                        </a:ln>
                      </wps:spPr>
                      <wps:txbx>
                        <w:txbxContent>
                          <w:p w14:paraId="20AF3A32" w14:textId="77777777" w:rsidR="0076370D" w:rsidRDefault="0076370D">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B8F3ADC" id="Freeform 3" o:spid="_x0000_s1027" style="position:absolute;left:0;text-align:left;margin-left:8in;margin-top:11pt;width:10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82,6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" adj="-11796480,,5400" path="m182,c93,103,4,206,2,311,,416,83,523,167,630e" filled="f">
                <v:stroke startarrowwidth="narrow" startarrowlength="short" endarrowwidth="narrow" endarrowlength="short" joinstyle="round"/>
                <v:formulas/>
                <v:path arrowok="t" o:extrusionok="f" o:connecttype="custom" textboxrect="0,0,182,630"/>
                <v:textbox inset="2.53958mm,2.53958mm,2.53958mm,2.53958mm">
                  <w:txbxContent>
                    <w:p w14:paraId="20AF3A32" w14:textId="77777777" w:rsidR="0076370D" w:rsidRDefault="0076370D">
                      <w:pPr>
                        <w:jc w:val="left"/>
                        <w:textDirection w:val="btLr"/>
                      </w:pPr>
                    </w:p>
                  </w:txbxContent>
                </v:textbox>
              </v:shape>
            </w:pict>
          </mc:Fallback>
        </mc:AlternateContent>
      </w:r>
      <w:r w:rsidRPr="003C6407">
        <w:rPr>
          <w:rFonts w:ascii="Perpetua" w:hAnsi="Perpetua"/>
          <w:noProof/>
          <w:sz w:val="24"/>
          <w:szCs w:val="24"/>
        </w:rPr>
        <mc:AlternateContent>
          <mc:Choice Requires="wpg">
            <w:drawing>
              <wp:anchor distT="0" distB="0" distL="114300" distR="114300" simplePos="0" relativeHeight="251661312" behindDoc="0" locked="0" layoutInCell="1" hidden="0" allowOverlap="1" wp14:anchorId="515787C6" wp14:editId="2600A839">
                <wp:simplePos x="0" y="0"/>
                <wp:positionH relativeFrom="column">
                  <wp:posOffset>7416800</wp:posOffset>
                </wp:positionH>
                <wp:positionV relativeFrom="paragraph">
                  <wp:posOffset>38100</wp:posOffset>
                </wp:positionV>
                <wp:extent cx="12700" cy="5080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522825"/>
                          <a:ext cx="0" cy="514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7416800</wp:posOffset>
                </wp:positionH>
                <wp:positionV relativeFrom="paragraph">
                  <wp:posOffset>38100</wp:posOffset>
                </wp:positionV>
                <wp:extent cx="12700" cy="50800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700" cy="508000"/>
                        </a:xfrm>
                        <a:prstGeom prst="rect"/>
                        <a:ln/>
                      </pic:spPr>
                    </pic:pic>
                  </a:graphicData>
                </a:graphic>
              </wp:anchor>
            </w:drawing>
          </mc:Fallback>
        </mc:AlternateContent>
      </w:r>
    </w:p>
    <w:tbl>
      <w:tblPr>
        <w:tblStyle w:val="a"/>
        <w:tblW w:w="8085" w:type="dxa"/>
        <w:tblInd w:w="675" w:type="dxa"/>
        <w:tblLayout w:type="fixed"/>
        <w:tblLook w:val="0400" w:firstRow="0" w:lastRow="0" w:firstColumn="0" w:lastColumn="0" w:noHBand="0" w:noVBand="1"/>
      </w:tblPr>
      <w:tblGrid>
        <w:gridCol w:w="4155"/>
        <w:gridCol w:w="3930"/>
      </w:tblGrid>
      <w:tr w:rsidR="0076370D" w:rsidRPr="003C6407" w14:paraId="050B777F" w14:textId="77777777" w:rsidTr="002B376A">
        <w:tc>
          <w:tcPr>
            <w:tcW w:w="4155" w:type="dxa"/>
          </w:tcPr>
          <w:p w14:paraId="0D02B8FE" w14:textId="3E5BCE76" w:rsidR="0076370D" w:rsidRPr="003C6407" w:rsidRDefault="0076370D">
            <w:pPr>
              <w:tabs>
                <w:tab w:val="left" w:pos="4111"/>
              </w:tabs>
              <w:spacing w:before="240"/>
              <w:jc w:val="left"/>
              <w:rPr>
                <w:rFonts w:ascii="Perpetua" w:eastAsia="Calibri" w:hAnsi="Perpetua" w:cs="Calibri"/>
              </w:rPr>
            </w:pPr>
          </w:p>
        </w:tc>
        <w:tc>
          <w:tcPr>
            <w:tcW w:w="3930" w:type="dxa"/>
          </w:tcPr>
          <w:p w14:paraId="3C7F91DC" w14:textId="77777777" w:rsidR="0076370D" w:rsidRPr="003C6407" w:rsidRDefault="0076370D">
            <w:pPr>
              <w:tabs>
                <w:tab w:val="left" w:pos="4111"/>
              </w:tabs>
              <w:spacing w:before="240"/>
              <w:jc w:val="left"/>
              <w:rPr>
                <w:rFonts w:ascii="Perpetua" w:eastAsia="Calibri" w:hAnsi="Perpetua" w:cs="Calibri"/>
              </w:rPr>
            </w:pPr>
          </w:p>
        </w:tc>
      </w:tr>
    </w:tbl>
    <w:p w14:paraId="623FEB95" w14:textId="77777777" w:rsidR="0076370D" w:rsidRPr="003C6407" w:rsidRDefault="0076370D">
      <w:pPr>
        <w:pBdr>
          <w:top w:val="nil"/>
          <w:left w:val="nil"/>
          <w:bottom w:val="nil"/>
          <w:right w:val="nil"/>
          <w:between w:val="nil"/>
        </w:pBdr>
        <w:spacing w:after="200" w:line="276" w:lineRule="auto"/>
        <w:jc w:val="left"/>
        <w:rPr>
          <w:rFonts w:ascii="Perpetua" w:eastAsia="Calibri" w:hAnsi="Perpetua" w:cs="Calibri"/>
        </w:rPr>
      </w:pPr>
    </w:p>
    <w:sectPr w:rsidR="0076370D" w:rsidRPr="003C6407" w:rsidSect="002B376A">
      <w:headerReference w:type="even" r:id="rId12"/>
      <w:headerReference w:type="default" r:id="rId13"/>
      <w:footerReference w:type="default" r:id="rId14"/>
      <w:headerReference w:type="first" r:id="rId15"/>
      <w:pgSz w:w="11906" w:h="16838"/>
      <w:pgMar w:top="142" w:right="1440" w:bottom="1197"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B393" w14:textId="77777777" w:rsidR="00FA7B73" w:rsidRDefault="00FA7B73">
      <w:r>
        <w:separator/>
      </w:r>
    </w:p>
  </w:endnote>
  <w:endnote w:type="continuationSeparator" w:id="0">
    <w:p w14:paraId="4AFB25E4" w14:textId="77777777" w:rsidR="00FA7B73" w:rsidRDefault="00FA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634E" w14:textId="77777777" w:rsidR="0076370D" w:rsidRDefault="00000000">
    <w:pPr>
      <w:pBdr>
        <w:top w:val="nil"/>
        <w:left w:val="nil"/>
        <w:bottom w:val="nil"/>
        <w:right w:val="nil"/>
        <w:between w:val="nil"/>
      </w:pBdr>
      <w:spacing w:before="440" w:after="701"/>
      <w:ind w:left="-142"/>
      <w:jc w:val="center"/>
    </w:pPr>
    <w:r>
      <w:rPr>
        <w:rFonts w:ascii="Calibri" w:eastAsia="Calibri" w:hAnsi="Calibri" w:cs="Calibri"/>
        <w:sz w:val="18"/>
        <w:szCs w:val="18"/>
      </w:rPr>
      <w:t>Guidelines for submission of artworks</w:t>
    </w:r>
    <w:r>
      <w:rPr>
        <w:rFonts w:ascii="Calibri" w:eastAsia="Calibri" w:hAnsi="Calibri" w:cs="Calibri"/>
        <w:sz w:val="18"/>
        <w:szCs w:val="18"/>
      </w:rPr>
      <w:tab/>
    </w:r>
    <w:r>
      <w:rPr>
        <w:rFonts w:ascii="Calibri" w:eastAsia="Calibri" w:hAnsi="Calibri" w:cs="Calibri"/>
        <w:sz w:val="18"/>
        <w:szCs w:val="18"/>
      </w:rPr>
      <w:tab/>
      <w:t xml:space="preserve">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3C6407">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 xml:space="preserve"> of </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3C6407">
      <w:rPr>
        <w:rFonts w:ascii="Calibri" w:eastAsia="Calibri" w:hAnsi="Calibri" w:cs="Calibri"/>
        <w:noProof/>
        <w:sz w:val="18"/>
        <w:szCs w:val="18"/>
      </w:rPr>
      <w:t>2</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9727" w14:textId="77777777" w:rsidR="00FA7B73" w:rsidRDefault="00FA7B73">
      <w:r>
        <w:separator/>
      </w:r>
    </w:p>
  </w:footnote>
  <w:footnote w:type="continuationSeparator" w:id="0">
    <w:p w14:paraId="4B073E91" w14:textId="77777777" w:rsidR="00FA7B73" w:rsidRDefault="00FA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39F2" w14:textId="77777777" w:rsidR="003C6407" w:rsidRDefault="003C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4924" w14:textId="77777777" w:rsidR="0076370D" w:rsidRDefault="00000000" w:rsidP="002B376A">
    <w:pPr>
      <w:keepNext/>
      <w:pBdr>
        <w:top w:val="nil"/>
        <w:left w:val="nil"/>
        <w:bottom w:val="nil"/>
        <w:right w:val="nil"/>
        <w:between w:val="nil"/>
      </w:pBdr>
      <w:tabs>
        <w:tab w:val="center" w:pos="4253"/>
        <w:tab w:val="right" w:pos="8931"/>
      </w:tabs>
      <w:spacing w:before="426"/>
      <w:jc w:val="center"/>
      <w:rPr>
        <w:rFonts w:ascii="Calibri" w:eastAsia="Calibri" w:hAnsi="Calibri" w:cs="Calibri"/>
        <w:b/>
        <w:smallCaps/>
        <w:sz w:val="22"/>
        <w:szCs w:val="22"/>
      </w:rPr>
    </w:pPr>
    <w:r>
      <w:rPr>
        <w:rFonts w:ascii="Calibri" w:eastAsia="Calibri" w:hAnsi="Calibri" w:cs="Calibri"/>
        <w:b/>
        <w:smallCaps/>
        <w:noProof/>
        <w:sz w:val="22"/>
        <w:szCs w:val="22"/>
      </w:rPr>
      <w:drawing>
        <wp:inline distT="114300" distB="114300" distL="114300" distR="114300" wp14:anchorId="0C7B08DC" wp14:editId="670F9DD0">
          <wp:extent cx="2195513" cy="62728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95513" cy="627289"/>
                  </a:xfrm>
                  <a:prstGeom prst="rect">
                    <a:avLst/>
                  </a:prstGeom>
                  <a:ln/>
                </pic:spPr>
              </pic:pic>
            </a:graphicData>
          </a:graphic>
        </wp:inline>
      </w:drawing>
    </w:r>
  </w:p>
  <w:p w14:paraId="51D7C856" w14:textId="77777777" w:rsidR="0076370D" w:rsidRDefault="0076370D">
    <w:pPr>
      <w:keepNext/>
      <w:pBdr>
        <w:top w:val="nil"/>
        <w:left w:val="nil"/>
        <w:bottom w:val="nil"/>
        <w:right w:val="nil"/>
        <w:between w:val="nil"/>
      </w:pBdr>
      <w:tabs>
        <w:tab w:val="center" w:pos="4253"/>
        <w:tab w:val="right" w:pos="8931"/>
      </w:tabs>
      <w:jc w:val="right"/>
      <w:rPr>
        <w:rFonts w:ascii="Calibri" w:eastAsia="Calibri" w:hAnsi="Calibri" w:cs="Calibri"/>
        <w:b/>
        <w:smallCaps/>
        <w:sz w:val="22"/>
        <w:szCs w:val="22"/>
      </w:rPr>
    </w:pPr>
  </w:p>
  <w:p w14:paraId="5E2D7869" w14:textId="442D6734" w:rsidR="0076370D" w:rsidRDefault="00000000">
    <w:pPr>
      <w:keepNext/>
      <w:pBdr>
        <w:top w:val="nil"/>
        <w:left w:val="nil"/>
        <w:bottom w:val="nil"/>
        <w:right w:val="nil"/>
        <w:between w:val="nil"/>
      </w:pBdr>
      <w:tabs>
        <w:tab w:val="center" w:pos="4253"/>
        <w:tab w:val="right" w:pos="8931"/>
      </w:tabs>
      <w:jc w:val="center"/>
      <w:rPr>
        <w:rFonts w:ascii="Calibri" w:eastAsia="Calibri" w:hAnsi="Calibri" w:cs="Calibri"/>
        <w:b/>
        <w:smallCaps/>
        <w:sz w:val="28"/>
        <w:szCs w:val="28"/>
      </w:rPr>
    </w:pPr>
    <w:r>
      <w:rPr>
        <w:rFonts w:ascii="Calibri" w:eastAsia="Calibri" w:hAnsi="Calibri" w:cs="Calibri"/>
        <w:b/>
        <w:sz w:val="28"/>
        <w:szCs w:val="28"/>
      </w:rPr>
      <w:t xml:space="preserve">The Clancy Prize Religious Art Exhibition </w:t>
    </w:r>
    <w:r w:rsidR="00197D95">
      <w:rPr>
        <w:rFonts w:ascii="Calibri" w:eastAsia="Calibri" w:hAnsi="Calibri" w:cs="Calibri"/>
        <w:b/>
        <w:sz w:val="28"/>
        <w:szCs w:val="28"/>
      </w:rPr>
      <w:t>Friday 16</w:t>
    </w:r>
    <w:r w:rsidR="00197D95" w:rsidRPr="00197D95">
      <w:rPr>
        <w:rFonts w:ascii="Calibri" w:eastAsia="Calibri" w:hAnsi="Calibri" w:cs="Calibri"/>
        <w:b/>
        <w:sz w:val="28"/>
        <w:szCs w:val="28"/>
        <w:vertAlign w:val="superscript"/>
      </w:rPr>
      <w:t>th</w:t>
    </w:r>
    <w:r w:rsidR="00197D95">
      <w:rPr>
        <w:rFonts w:ascii="Calibri" w:eastAsia="Calibri" w:hAnsi="Calibri" w:cs="Calibri"/>
        <w:b/>
        <w:sz w:val="28"/>
        <w:szCs w:val="28"/>
      </w:rPr>
      <w:t xml:space="preserve"> October 2026</w:t>
    </w:r>
  </w:p>
  <w:p w14:paraId="117146F0" w14:textId="77777777" w:rsidR="0076370D" w:rsidRDefault="0076370D">
    <w:pPr>
      <w:keepNext/>
      <w:pBdr>
        <w:top w:val="nil"/>
        <w:left w:val="nil"/>
        <w:bottom w:val="nil"/>
        <w:right w:val="nil"/>
        <w:between w:val="nil"/>
      </w:pBdr>
      <w:tabs>
        <w:tab w:val="center" w:pos="4253"/>
        <w:tab w:val="right" w:pos="8931"/>
      </w:tabs>
      <w:rPr>
        <w:b/>
        <w:smallCap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394B" w14:textId="77777777" w:rsidR="003C6407" w:rsidRDefault="003C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FEE"/>
    <w:multiLevelType w:val="multilevel"/>
    <w:tmpl w:val="E5F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331D6"/>
    <w:multiLevelType w:val="multilevel"/>
    <w:tmpl w:val="19A085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9936D11"/>
    <w:multiLevelType w:val="multilevel"/>
    <w:tmpl w:val="FDD6C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C1716"/>
    <w:multiLevelType w:val="hybridMultilevel"/>
    <w:tmpl w:val="CAC0A9E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1F73F5"/>
    <w:multiLevelType w:val="multilevel"/>
    <w:tmpl w:val="7AC09174"/>
    <w:lvl w:ilvl="0">
      <w:start w:val="1"/>
      <w:numFmt w:val="bullet"/>
      <w:lvlText w:val="●"/>
      <w:lvlJc w:val="left"/>
      <w:pPr>
        <w:ind w:left="283"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C056E0F"/>
    <w:multiLevelType w:val="multilevel"/>
    <w:tmpl w:val="2E98EE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62C56E34"/>
    <w:multiLevelType w:val="hybridMultilevel"/>
    <w:tmpl w:val="66F2E2DC"/>
    <w:lvl w:ilvl="0" w:tplc="FFDAF4AE">
      <w:start w:val="1"/>
      <w:numFmt w:val="decimal"/>
      <w:lvlText w:val="%1."/>
      <w:lvlJc w:val="left"/>
      <w:pPr>
        <w:ind w:left="720" w:hanging="360"/>
      </w:pPr>
      <w:rPr>
        <w:rFonts w:eastAsia="Calibri" w:cs="Calibr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662990">
    <w:abstractNumId w:val="4"/>
  </w:num>
  <w:num w:numId="2" w16cid:durableId="853764110">
    <w:abstractNumId w:val="5"/>
  </w:num>
  <w:num w:numId="3" w16cid:durableId="389809528">
    <w:abstractNumId w:val="1"/>
  </w:num>
  <w:num w:numId="4" w16cid:durableId="1169250195">
    <w:abstractNumId w:val="2"/>
  </w:num>
  <w:num w:numId="5" w16cid:durableId="1843620074">
    <w:abstractNumId w:val="0"/>
  </w:num>
  <w:num w:numId="6" w16cid:durableId="27266467">
    <w:abstractNumId w:val="3"/>
  </w:num>
  <w:num w:numId="7" w16cid:durableId="1128283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0D"/>
    <w:rsid w:val="00197D95"/>
    <w:rsid w:val="002B376A"/>
    <w:rsid w:val="00347E02"/>
    <w:rsid w:val="003C6407"/>
    <w:rsid w:val="004C3131"/>
    <w:rsid w:val="005234E1"/>
    <w:rsid w:val="006729F3"/>
    <w:rsid w:val="0076370D"/>
    <w:rsid w:val="00860724"/>
    <w:rsid w:val="00B22B78"/>
    <w:rsid w:val="00C35982"/>
    <w:rsid w:val="00D40272"/>
    <w:rsid w:val="00FA7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EC84"/>
  <w15:docId w15:val="{C2BBAC76-4A06-E04B-8648-BBCF25D6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100"/>
      <w:jc w:val="left"/>
      <w:outlineLvl w:val="3"/>
    </w:pPr>
    <w:rPr>
      <w:rFonts w:ascii="Verdana" w:eastAsia="Verdana" w:hAnsi="Verdana" w:cs="Verdana"/>
      <w:b/>
      <w:smallCap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C6407"/>
    <w:pPr>
      <w:tabs>
        <w:tab w:val="center" w:pos="4513"/>
        <w:tab w:val="right" w:pos="9026"/>
      </w:tabs>
    </w:pPr>
  </w:style>
  <w:style w:type="character" w:customStyle="1" w:styleId="HeaderChar">
    <w:name w:val="Header Char"/>
    <w:basedOn w:val="DefaultParagraphFont"/>
    <w:link w:val="Header"/>
    <w:uiPriority w:val="99"/>
    <w:rsid w:val="003C6407"/>
  </w:style>
  <w:style w:type="paragraph" w:styleId="Footer">
    <w:name w:val="footer"/>
    <w:basedOn w:val="Normal"/>
    <w:link w:val="FooterChar"/>
    <w:uiPriority w:val="99"/>
    <w:unhideWhenUsed/>
    <w:rsid w:val="003C6407"/>
    <w:pPr>
      <w:tabs>
        <w:tab w:val="center" w:pos="4513"/>
        <w:tab w:val="right" w:pos="9026"/>
      </w:tabs>
    </w:pPr>
  </w:style>
  <w:style w:type="character" w:customStyle="1" w:styleId="FooterChar">
    <w:name w:val="Footer Char"/>
    <w:basedOn w:val="DefaultParagraphFont"/>
    <w:link w:val="Footer"/>
    <w:uiPriority w:val="99"/>
    <w:rsid w:val="003C6407"/>
  </w:style>
  <w:style w:type="paragraph" w:styleId="ListParagraph">
    <w:name w:val="List Paragraph"/>
    <w:basedOn w:val="Normal"/>
    <w:uiPriority w:val="34"/>
    <w:qFormat/>
    <w:rsid w:val="003C6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cu.edu.au/about_acu/faculties,_institutes_and_centres/education_and_arts/galleries/acu_national_gallery_at_strathfiel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Ivanka Rancic</cp:lastModifiedBy>
  <cp:revision>2</cp:revision>
  <dcterms:created xsi:type="dcterms:W3CDTF">2026-05-10T22:40:00Z</dcterms:created>
  <dcterms:modified xsi:type="dcterms:W3CDTF">2026-05-10T22:40:00Z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6beb24-8c32-40df-9278-02912365cbb6_Enabled">
    <vt:lpwstr>true</vt:lpwstr>
  </property>
  <property fmtid="{D5CDD505-2E9C-101B-9397-08002B2CF9AE}" pid="3" name="MSIP_Label_4a6beb24-8c32-40df-9278-02912365cbb6_SetDate">
    <vt:lpwstr>2026-05-10T22:40:15Z</vt:lpwstr>
  </property>
  <property fmtid="{D5CDD505-2E9C-101B-9397-08002B2CF9AE}" pid="4" name="MSIP_Label_4a6beb24-8c32-40df-9278-02912365cbb6_Method">
    <vt:lpwstr>Standard</vt:lpwstr>
  </property>
  <property fmtid="{D5CDD505-2E9C-101B-9397-08002B2CF9AE}" pid="5" name="MSIP_Label_4a6beb24-8c32-40df-9278-02912365cbb6_Name">
    <vt:lpwstr>General</vt:lpwstr>
  </property>
  <property fmtid="{D5CDD505-2E9C-101B-9397-08002B2CF9AE}" pid="6" name="MSIP_Label_4a6beb24-8c32-40df-9278-02912365cbb6_SiteId">
    <vt:lpwstr>6a404a8d-52a1-4c83-9a6b-7594d8bb2fbe</vt:lpwstr>
  </property>
  <property fmtid="{D5CDD505-2E9C-101B-9397-08002B2CF9AE}" pid="7" name="MSIP_Label_4a6beb24-8c32-40df-9278-02912365cbb6_ActionId">
    <vt:lpwstr>79403b1c-1b5d-4899-8575-ae0034611330</vt:lpwstr>
  </property>
  <property fmtid="{D5CDD505-2E9C-101B-9397-08002B2CF9AE}" pid="8" name="MSIP_Label_4a6beb24-8c32-40df-9278-02912365cbb6_ContentBits">
    <vt:lpwstr>0</vt:lpwstr>
  </property>
  <property fmtid="{D5CDD505-2E9C-101B-9397-08002B2CF9AE}" pid="9" name="MSIP_Label_4a6beb24-8c32-40df-9278-02912365cbb6_Tag">
    <vt:lpwstr>50, 3, 0, 1</vt:lpwstr>
  </property>
</Properties>
</file>